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5E3335" w:rsidRDefault="00753EAD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inline distT="0" distB="0" distL="0" distR="0">
            <wp:extent cx="1566000" cy="1278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7E" w:rsidRPr="005E3335"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2C6" w:rsidRPr="005E3335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5E3335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5E3335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5E3335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5E3335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B6033F" w:rsidRPr="005E3335">
        <w:rPr>
          <w:rFonts w:ascii="Arial" w:hAnsi="Arial" w:cs="Arial"/>
          <w:b/>
          <w:sz w:val="36"/>
          <w:szCs w:val="36"/>
          <w:lang w:val="sv-SE"/>
        </w:rPr>
        <w:t>Premium Fasadfärg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5E333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E3335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E333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5E3335" w:rsidRDefault="00B6033F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Reflekt Premium Fasadfärg </w:t>
            </w:r>
            <w:r w:rsidR="008F66DF"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är en modern hybridprodukt, baserad </w:t>
            </w:r>
            <w:r w:rsidR="00E05841" w:rsidRPr="005E3335">
              <w:rPr>
                <w:rFonts w:ascii="Arial" w:hAnsi="Arial" w:cs="Arial"/>
                <w:sz w:val="24"/>
                <w:szCs w:val="24"/>
                <w:lang w:val="sv-SE"/>
              </w:rPr>
              <w:t>på en akrylat/alkydemulsion, som</w:t>
            </w:r>
            <w:r w:rsidR="008F66DF"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 används för målning utomhus</w:t>
            </w:r>
            <w:r w:rsidR="00446C82" w:rsidRPr="005E3335">
              <w:rPr>
                <w:rFonts w:ascii="Arial" w:hAnsi="Arial" w:cs="Arial"/>
                <w:sz w:val="24"/>
                <w:szCs w:val="24"/>
                <w:lang w:val="sv-SE"/>
              </w:rPr>
              <w:t>. Ger en elastisk, slitstark och mycket väderbeständig yta.</w:t>
            </w:r>
          </w:p>
        </w:tc>
      </w:tr>
      <w:tr w:rsidR="008D3C13" w:rsidRPr="00753EA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E3335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E333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5E3335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Används utomhus på nytt och tidigare målat trä, t ex träfasader, vindskivor</w:t>
            </w:r>
            <w:r w:rsidR="005F510A" w:rsidRPr="005E3335">
              <w:rPr>
                <w:rFonts w:ascii="Arial" w:hAnsi="Arial" w:cs="Arial"/>
                <w:sz w:val="24"/>
                <w:szCs w:val="24"/>
                <w:lang w:val="sv-SE"/>
              </w:rPr>
              <w:t>, knutbrädor m</w:t>
            </w: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m. Kan målas på ytor som tidigare målats med lasyr, oljefärg, eller akrylatfärg.</w:t>
            </w:r>
          </w:p>
        </w:tc>
      </w:tr>
      <w:tr w:rsidR="008D3C13" w:rsidRPr="00753EA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E333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5E3335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925D21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8F66DF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8F66DF" w:rsidRPr="006D2426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3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0, 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halvmatt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56 vikt%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6-8 m²/l på ohyvlat trä</w:t>
                        </w:r>
                      </w:p>
                      <w:p w:rsidR="008F66DF" w:rsidRPr="008165F2" w:rsidRDefault="00E05841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8-10</w:t>
                        </w:r>
                        <w:r w:rsidR="008F66DF"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m²/l på hyvlat trä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85%RF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Dammtorr: Ca. 1-2 timmar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6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Används normalt oförtunnad</w:t>
                        </w:r>
                      </w:p>
                      <w:p w:rsidR="008F66DF" w:rsidRPr="008165F2" w:rsidRDefault="008F66DF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8F66DF" w:rsidRPr="008165F2" w:rsidRDefault="008F66DF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8F66DF" w:rsidRPr="008165F2" w:rsidRDefault="008F66DF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5E3335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E333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Gammal färg och nedbrutet trä skrapas/slipas bort</w:t>
            </w:r>
          </w:p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Tvätta bort ev.</w:t>
            </w:r>
            <w:r w:rsidR="005F510A"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 beväxning med Reflekt Målartvätt Ute</w:t>
            </w:r>
          </w:p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Tidigare behand</w:t>
            </w:r>
            <w:r w:rsidR="005F510A" w:rsidRPr="005E3335">
              <w:rPr>
                <w:rFonts w:ascii="Arial" w:hAnsi="Arial" w:cs="Arial"/>
                <w:sz w:val="24"/>
                <w:szCs w:val="24"/>
                <w:lang w:val="sv-SE"/>
              </w:rPr>
              <w:t>lade ytor tvättas med Reflekt Målartvätt Ute</w:t>
            </w:r>
          </w:p>
          <w:p w:rsidR="004E497E" w:rsidRPr="005E3335" w:rsidRDefault="00E05841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Ändträ, </w:t>
            </w:r>
            <w:r w:rsidR="004E497E"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skarvar </w:t>
            </w: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och bart trä </w:t>
            </w:r>
            <w:r w:rsidR="004E497E" w:rsidRPr="005E3335">
              <w:rPr>
                <w:rFonts w:ascii="Arial" w:hAnsi="Arial" w:cs="Arial"/>
                <w:sz w:val="24"/>
                <w:szCs w:val="24"/>
                <w:lang w:val="sv-SE"/>
              </w:rPr>
              <w:t>behandlas med Grundolja</w:t>
            </w: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 V</w:t>
            </w:r>
          </w:p>
          <w:p w:rsidR="004E497E" w:rsidRPr="005E3335" w:rsidRDefault="0099754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Nytt och obehandlat trä</w:t>
            </w:r>
            <w:r w:rsidR="005F510A" w:rsidRPr="005E3335">
              <w:rPr>
                <w:rFonts w:ascii="Arial" w:hAnsi="Arial" w:cs="Arial"/>
                <w:sz w:val="24"/>
                <w:szCs w:val="24"/>
                <w:lang w:val="sv-SE"/>
              </w:rPr>
              <w:t xml:space="preserve"> behandlas enligt 3-stegsmetoden: Grundolja – Utegrund - Slutstrykningsfärg</w:t>
            </w:r>
          </w:p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Fär</w:t>
            </w:r>
            <w:r w:rsidR="007A37C2" w:rsidRPr="005E3335">
              <w:rPr>
                <w:rFonts w:ascii="Arial" w:hAnsi="Arial" w:cs="Arial"/>
                <w:sz w:val="24"/>
                <w:szCs w:val="24"/>
                <w:lang w:val="sv-SE"/>
              </w:rPr>
              <w:t>digstryk 2 gånger med Reflekt Premium Fasadfärg</w:t>
            </w:r>
          </w:p>
          <w:p w:rsidR="004E497E" w:rsidRPr="005E3335" w:rsidRDefault="004E497E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E3335">
              <w:rPr>
                <w:rFonts w:ascii="Arial" w:hAnsi="Arial" w:cs="Arial"/>
                <w:sz w:val="24"/>
                <w:szCs w:val="24"/>
                <w:lang w:val="sv-SE"/>
              </w:rPr>
              <w:t>Måla ej i direkt solljus, ej heller när daggen ligger</w:t>
            </w:r>
          </w:p>
          <w:p w:rsidR="008D3C13" w:rsidRPr="005E3335" w:rsidRDefault="008D3C13" w:rsidP="008D3C13">
            <w:pPr>
              <w:pStyle w:val="HTMLPreformatted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5E3335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753EA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E3335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5E333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5E333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5E333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5E3335" w:rsidRDefault="008D3C13" w:rsidP="007172C6">
      <w:pPr>
        <w:rPr>
          <w:b/>
          <w:sz w:val="32"/>
          <w:szCs w:val="32"/>
          <w:lang w:val="sv-SE"/>
        </w:rPr>
      </w:pPr>
    </w:p>
    <w:sectPr w:rsidR="008D3C13" w:rsidRPr="005E3335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101EBF"/>
    <w:rsid w:val="00127239"/>
    <w:rsid w:val="001C7B38"/>
    <w:rsid w:val="001E0F27"/>
    <w:rsid w:val="002410F6"/>
    <w:rsid w:val="00354CDA"/>
    <w:rsid w:val="003C37EF"/>
    <w:rsid w:val="003E0027"/>
    <w:rsid w:val="00446C82"/>
    <w:rsid w:val="00474BBE"/>
    <w:rsid w:val="004E497E"/>
    <w:rsid w:val="005024CF"/>
    <w:rsid w:val="00577ACE"/>
    <w:rsid w:val="005E3335"/>
    <w:rsid w:val="005F510A"/>
    <w:rsid w:val="006D2426"/>
    <w:rsid w:val="007172C6"/>
    <w:rsid w:val="00753EAD"/>
    <w:rsid w:val="007804D8"/>
    <w:rsid w:val="007A37C2"/>
    <w:rsid w:val="008165F2"/>
    <w:rsid w:val="008225D6"/>
    <w:rsid w:val="008D3C13"/>
    <w:rsid w:val="008F66DF"/>
    <w:rsid w:val="0099754E"/>
    <w:rsid w:val="00A22D88"/>
    <w:rsid w:val="00AA3E79"/>
    <w:rsid w:val="00AD0D11"/>
    <w:rsid w:val="00B6033F"/>
    <w:rsid w:val="00C17464"/>
    <w:rsid w:val="00C477E0"/>
    <w:rsid w:val="00D06DE8"/>
    <w:rsid w:val="00D31CC8"/>
    <w:rsid w:val="00DB1A34"/>
    <w:rsid w:val="00DE247E"/>
    <w:rsid w:val="00DF3883"/>
    <w:rsid w:val="00E05841"/>
    <w:rsid w:val="00E2740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792140-B0D4-4C83-AA96-7987224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F3E7-CDE3-4BEE-B28D-1FE0EE0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11</cp:revision>
  <cp:lastPrinted>2012-12-13T14:15:00Z</cp:lastPrinted>
  <dcterms:created xsi:type="dcterms:W3CDTF">2012-11-01T09:00:00Z</dcterms:created>
  <dcterms:modified xsi:type="dcterms:W3CDTF">2020-03-27T10:49:00Z</dcterms:modified>
</cp:coreProperties>
</file>