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3EB" w:rsidRPr="00BD3B9D" w:rsidRDefault="00BD3B9D" w:rsidP="008165F2">
      <w:pPr>
        <w:rPr>
          <w:rFonts w:ascii="Arial" w:hAnsi="Arial" w:cs="Arial"/>
          <w:b/>
          <w:sz w:val="36"/>
          <w:szCs w:val="36"/>
          <w:lang w:val="nb-NO"/>
        </w:rPr>
      </w:pPr>
      <w:r w:rsidRPr="00BD3B9D">
        <w:rPr>
          <w:noProof/>
          <w:lang w:val="en-US" w:eastAsia="zh-TW"/>
        </w:rPr>
        <w:drawing>
          <wp:anchor distT="0" distB="0" distL="114300" distR="114300" simplePos="0" relativeHeight="251662336" behindDoc="0" locked="0" layoutInCell="1" allowOverlap="1">
            <wp:simplePos x="0" y="0"/>
            <wp:positionH relativeFrom="margin">
              <wp:align>left</wp:align>
            </wp:positionH>
            <wp:positionV relativeFrom="paragraph">
              <wp:posOffset>428625</wp:posOffset>
            </wp:positionV>
            <wp:extent cx="1590675" cy="1179830"/>
            <wp:effectExtent l="0" t="0" r="9525" b="1270"/>
            <wp:wrapThrough wrapText="bothSides">
              <wp:wrapPolygon edited="0">
                <wp:start x="0" y="0"/>
                <wp:lineTo x="0" y="21274"/>
                <wp:lineTo x="21471" y="21274"/>
                <wp:lineTo x="21471"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887678"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9067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3B9D">
        <w:rPr>
          <w:rFonts w:ascii="Arial" w:hAnsi="Arial" w:cs="Arial"/>
          <w:b/>
          <w:sz w:val="36"/>
          <w:szCs w:val="36"/>
          <w:lang w:val="nb-NO"/>
        </w:rPr>
        <w:t xml:space="preserve">Reflekt </w:t>
      </w:r>
      <w:r w:rsidR="00ED1634" w:rsidRPr="00BD3B9D">
        <w:rPr>
          <w:rFonts w:ascii="Arial" w:hAnsi="Arial" w:cs="Arial"/>
          <w:b/>
          <w:sz w:val="36"/>
          <w:szCs w:val="36"/>
          <w:lang w:val="nb-NO"/>
        </w:rPr>
        <w:t xml:space="preserve">Adhesive </w:t>
      </w:r>
      <w:r w:rsidRPr="00BD3B9D">
        <w:rPr>
          <w:rFonts w:ascii="Arial" w:hAnsi="Arial" w:cs="Arial"/>
          <w:b/>
          <w:sz w:val="36"/>
          <w:szCs w:val="36"/>
          <w:lang w:val="nb-NO"/>
        </w:rPr>
        <w:t>Non-woven</w:t>
      </w:r>
      <w:r w:rsidR="00ED1634" w:rsidRPr="00BD3B9D">
        <w:rPr>
          <w:rFonts w:ascii="Arial" w:hAnsi="Arial" w:cs="Arial"/>
          <w:b/>
          <w:sz w:val="36"/>
          <w:szCs w:val="36"/>
          <w:lang w:val="nb-NO"/>
        </w:rPr>
        <w:t xml:space="preserve"> Wallpaper</w:t>
      </w:r>
    </w:p>
    <w:p w:rsidR="008165F2" w:rsidRPr="00BD3B9D" w:rsidRDefault="00BD3B9D" w:rsidP="008165F2">
      <w:pPr>
        <w:rPr>
          <w:rFonts w:ascii="Arial" w:hAnsi="Arial" w:cs="Arial"/>
          <w:b/>
          <w:sz w:val="36"/>
          <w:szCs w:val="36"/>
          <w:lang w:val="sv-SE"/>
        </w:rPr>
      </w:pPr>
      <w:r w:rsidRPr="00BD3B9D">
        <w:rPr>
          <w:noProof/>
          <w:lang w:val="en-US" w:eastAsia="zh-TW"/>
        </w:rPr>
        <w:drawing>
          <wp:anchor distT="0" distB="0" distL="114300" distR="114300" simplePos="0" relativeHeight="251661312" behindDoc="0" locked="0" layoutInCell="1" allowOverlap="1">
            <wp:simplePos x="0" y="0"/>
            <wp:positionH relativeFrom="margin">
              <wp:posOffset>3495675</wp:posOffset>
            </wp:positionH>
            <wp:positionV relativeFrom="paragraph">
              <wp:posOffset>56515</wp:posOffset>
            </wp:positionV>
            <wp:extent cx="1078230" cy="1095375"/>
            <wp:effectExtent l="0" t="0" r="7620" b="9525"/>
            <wp:wrapThrough wrapText="bothSides">
              <wp:wrapPolygon edited="0">
                <wp:start x="0" y="0"/>
                <wp:lineTo x="0" y="21412"/>
                <wp:lineTo x="21371" y="21412"/>
                <wp:lineTo x="21371"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468382" name=""/>
                    <pic:cNvPicPr/>
                  </pic:nvPicPr>
                  <pic:blipFill>
                    <a:blip r:embed="rId7">
                      <a:extLst>
                        <a:ext uri="{28A0092B-C50C-407E-A947-70E740481C1C}">
                          <a14:useLocalDpi xmlns:a14="http://schemas.microsoft.com/office/drawing/2010/main" val="0"/>
                        </a:ext>
                      </a:extLst>
                    </a:blip>
                    <a:stretch>
                      <a:fillRect/>
                    </a:stretch>
                  </pic:blipFill>
                  <pic:spPr>
                    <a:xfrm>
                      <a:off x="0" y="0"/>
                      <a:ext cx="1078230" cy="1095375"/>
                    </a:xfrm>
                    <a:prstGeom prst="rect">
                      <a:avLst/>
                    </a:prstGeom>
                  </pic:spPr>
                </pic:pic>
              </a:graphicData>
            </a:graphic>
            <wp14:sizeRelH relativeFrom="margin">
              <wp14:pctWidth>0</wp14:pctWidth>
            </wp14:sizeRelH>
            <wp14:sizeRelV relativeFrom="margin">
              <wp14:pctHeight>0</wp14:pctHeight>
            </wp14:sizeRelV>
          </wp:anchor>
        </w:drawing>
      </w:r>
      <w:r w:rsidR="00DE247E" w:rsidRPr="00BD3B9D">
        <w:rPr>
          <w:noProof/>
          <w:lang w:val="en-US" w:eastAsia="zh-TW"/>
        </w:rPr>
        <w:drawing>
          <wp:anchor distT="0" distB="0" distL="114300" distR="114300" simplePos="0" relativeHeight="251660288" behindDoc="0" locked="0" layoutInCell="1" allowOverlap="1">
            <wp:simplePos x="0" y="0"/>
            <wp:positionH relativeFrom="margin">
              <wp:posOffset>4724400</wp:posOffset>
            </wp:positionH>
            <wp:positionV relativeFrom="margin">
              <wp:posOffset>266700</wp:posOffset>
            </wp:positionV>
            <wp:extent cx="1472565" cy="12446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122541" name="Bild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2565" cy="1244600"/>
                    </a:xfrm>
                    <a:prstGeom prst="rect">
                      <a:avLst/>
                    </a:prstGeom>
                    <a:noFill/>
                    <a:ln>
                      <a:noFill/>
                    </a:ln>
                  </pic:spPr>
                </pic:pic>
              </a:graphicData>
            </a:graphic>
          </wp:anchor>
        </w:drawing>
      </w:r>
    </w:p>
    <w:p w:rsidR="002923EB" w:rsidRPr="00BD3B9D" w:rsidRDefault="002923EB" w:rsidP="008165F2">
      <w:pPr>
        <w:rPr>
          <w:rFonts w:ascii="Arial" w:hAnsi="Arial" w:cs="Arial"/>
          <w:b/>
          <w:sz w:val="36"/>
          <w:szCs w:val="36"/>
          <w:lang w:val="nb-NO"/>
        </w:rPr>
      </w:pPr>
    </w:p>
    <w:p w:rsidR="002923EB" w:rsidRPr="00BD3B9D" w:rsidRDefault="002923EB" w:rsidP="008165F2">
      <w:pPr>
        <w:rPr>
          <w:rFonts w:ascii="Arial" w:hAnsi="Arial" w:cs="Arial"/>
          <w:b/>
          <w:sz w:val="36"/>
          <w:szCs w:val="36"/>
          <w:lang w:val="nb-NO"/>
        </w:rPr>
      </w:pPr>
    </w:p>
    <w:p w:rsidR="007172C6" w:rsidRPr="00BD3B9D" w:rsidRDefault="00BD3B9D" w:rsidP="008165F2">
      <w:pPr>
        <w:rPr>
          <w:rFonts w:ascii="Arial" w:hAnsi="Arial" w:cs="Arial"/>
          <w:b/>
          <w:sz w:val="32"/>
          <w:szCs w:val="32"/>
          <w:lang w:val="nb-NO"/>
        </w:rPr>
      </w:pPr>
      <w:r w:rsidRPr="00BD3B9D">
        <w:rPr>
          <w:rFonts w:ascii="Arial" w:eastAsia="Arial" w:hAnsi="Arial" w:cs="Arial"/>
          <w:b/>
          <w:bCs/>
          <w:sz w:val="36"/>
          <w:szCs w:val="36"/>
          <w:bdr w:val="nil"/>
          <w:lang w:val="fi-FI"/>
        </w:rPr>
        <w:t xml:space="preserve">Tuotetietolomake – </w:t>
      </w:r>
      <w:proofErr w:type="spellStart"/>
      <w:r w:rsidRPr="00BD3B9D">
        <w:rPr>
          <w:rFonts w:ascii="Arial" w:eastAsia="Arial" w:hAnsi="Arial" w:cs="Arial"/>
          <w:b/>
          <w:bCs/>
          <w:sz w:val="36"/>
          <w:szCs w:val="36"/>
          <w:bdr w:val="nil"/>
          <w:lang w:val="fi-FI"/>
        </w:rPr>
        <w:t>Reflekt</w:t>
      </w:r>
      <w:proofErr w:type="spellEnd"/>
      <w:r w:rsidR="00314B5A">
        <w:rPr>
          <w:rFonts w:ascii="Arial" w:eastAsia="Arial" w:hAnsi="Arial" w:cs="Arial"/>
          <w:b/>
          <w:bCs/>
          <w:sz w:val="36"/>
          <w:szCs w:val="36"/>
          <w:bdr w:val="nil"/>
          <w:lang w:val="fi-FI"/>
        </w:rPr>
        <w:t xml:space="preserve"> T</w:t>
      </w:r>
      <w:r w:rsidRPr="00BD3B9D">
        <w:rPr>
          <w:rFonts w:ascii="Arial" w:eastAsia="Arial" w:hAnsi="Arial" w:cs="Arial"/>
          <w:b/>
          <w:bCs/>
          <w:sz w:val="36"/>
          <w:szCs w:val="36"/>
          <w:bdr w:val="nil"/>
          <w:lang w:val="fi-FI"/>
        </w:rPr>
        <w:t xml:space="preserve">apettiliima, </w:t>
      </w:r>
      <w:r w:rsidR="00314B5A">
        <w:rPr>
          <w:rFonts w:ascii="Arial" w:eastAsia="Arial" w:hAnsi="Arial" w:cs="Arial"/>
          <w:b/>
          <w:bCs/>
          <w:sz w:val="36"/>
          <w:szCs w:val="36"/>
          <w:bdr w:val="nil"/>
          <w:lang w:val="fi-FI"/>
        </w:rPr>
        <w:t>kuitu</w:t>
      </w:r>
      <w:bookmarkStart w:id="0" w:name="_GoBack"/>
      <w:bookmarkEnd w:id="0"/>
      <w:r w:rsidRPr="00BD3B9D">
        <w:rPr>
          <w:rFonts w:ascii="Arial" w:eastAsia="Arial" w:hAnsi="Arial" w:cs="Arial"/>
          <w:b/>
          <w:bCs/>
          <w:sz w:val="36"/>
          <w:szCs w:val="36"/>
          <w:bdr w:val="nil"/>
          <w:lang w:val="fi-FI"/>
        </w:rPr>
        <w:t xml:space="preserve">  </w:t>
      </w:r>
    </w:p>
    <w:tbl>
      <w:tblPr>
        <w:tblW w:w="5000" w:type="pct"/>
        <w:tblCellSpacing w:w="0" w:type="dxa"/>
        <w:tblCellMar>
          <w:left w:w="0" w:type="dxa"/>
          <w:right w:w="0" w:type="dxa"/>
        </w:tblCellMar>
        <w:tblLook w:val="04A0" w:firstRow="1" w:lastRow="0" w:firstColumn="1" w:lastColumn="0" w:noHBand="0" w:noVBand="1"/>
      </w:tblPr>
      <w:tblGrid>
        <w:gridCol w:w="2951"/>
        <w:gridCol w:w="7515"/>
      </w:tblGrid>
      <w:tr w:rsidR="00C757D8" w:rsidRPr="00314B5A" w:rsidTr="006D2426">
        <w:trPr>
          <w:tblCellSpacing w:w="0" w:type="dxa"/>
        </w:trPr>
        <w:tc>
          <w:tcPr>
            <w:tcW w:w="0" w:type="auto"/>
            <w:tcMar>
              <w:top w:w="0" w:type="dxa"/>
              <w:left w:w="0" w:type="dxa"/>
              <w:bottom w:w="200" w:type="dxa"/>
              <w:right w:w="600" w:type="dxa"/>
            </w:tcMar>
            <w:hideMark/>
          </w:tcPr>
          <w:p w:rsidR="008D3C13" w:rsidRPr="00BD3B9D" w:rsidRDefault="00BD3B9D" w:rsidP="008D3C13">
            <w:pPr>
              <w:spacing w:after="0" w:line="240" w:lineRule="auto"/>
              <w:rPr>
                <w:rFonts w:ascii="Arial" w:eastAsia="Times New Roman" w:hAnsi="Arial" w:cs="Arial"/>
                <w:b/>
                <w:sz w:val="20"/>
                <w:szCs w:val="24"/>
                <w:lang w:val="sv-SE" w:eastAsia="sv-SE"/>
              </w:rPr>
            </w:pPr>
            <w:r w:rsidRPr="00BD3B9D">
              <w:rPr>
                <w:rFonts w:ascii="Arial" w:eastAsia="Arial" w:hAnsi="Arial" w:cs="Arial"/>
                <w:b/>
                <w:bCs/>
                <w:sz w:val="20"/>
                <w:szCs w:val="20"/>
                <w:bdr w:val="nil"/>
                <w:lang w:val="fi-FI" w:eastAsia="sv-SE"/>
              </w:rPr>
              <w:t xml:space="preserve">Tuotekuvaus: </w:t>
            </w:r>
          </w:p>
          <w:p w:rsidR="00ED1634" w:rsidRPr="00BD3B9D" w:rsidRDefault="00ED1634" w:rsidP="008D3C13">
            <w:pPr>
              <w:spacing w:after="0" w:line="240" w:lineRule="auto"/>
              <w:rPr>
                <w:rFonts w:ascii="Arial" w:eastAsia="Times New Roman" w:hAnsi="Arial" w:cs="Arial"/>
                <w:b/>
                <w:sz w:val="20"/>
                <w:szCs w:val="24"/>
                <w:lang w:val="sv-SE" w:eastAsia="sv-SE"/>
              </w:rPr>
            </w:pPr>
          </w:p>
          <w:p w:rsidR="00ED1634" w:rsidRPr="00BD3B9D" w:rsidRDefault="00ED1634" w:rsidP="008D3C13">
            <w:pPr>
              <w:spacing w:after="0" w:line="240" w:lineRule="auto"/>
              <w:rPr>
                <w:rFonts w:ascii="Arial" w:eastAsia="Times New Roman" w:hAnsi="Arial" w:cs="Arial"/>
                <w:b/>
                <w:sz w:val="20"/>
                <w:szCs w:val="24"/>
                <w:lang w:val="sv-SE" w:eastAsia="sv-SE"/>
              </w:rPr>
            </w:pPr>
          </w:p>
          <w:p w:rsidR="00ED1634" w:rsidRPr="00BD3B9D" w:rsidRDefault="00ED1634" w:rsidP="008D3C13">
            <w:pPr>
              <w:spacing w:after="0" w:line="240" w:lineRule="auto"/>
              <w:rPr>
                <w:rFonts w:ascii="Arial" w:eastAsia="Times New Roman" w:hAnsi="Arial" w:cs="Arial"/>
                <w:b/>
                <w:sz w:val="20"/>
                <w:szCs w:val="24"/>
                <w:lang w:val="sv-SE" w:eastAsia="sv-SE"/>
              </w:rPr>
            </w:pPr>
          </w:p>
          <w:p w:rsidR="00ED1634" w:rsidRPr="00BD3B9D" w:rsidRDefault="00BD3B9D" w:rsidP="008D3C13">
            <w:pPr>
              <w:spacing w:after="0" w:line="240" w:lineRule="auto"/>
              <w:rPr>
                <w:rFonts w:ascii="Arial" w:eastAsia="Times New Roman" w:hAnsi="Arial" w:cs="Arial"/>
                <w:b/>
                <w:sz w:val="20"/>
                <w:szCs w:val="24"/>
                <w:lang w:val="sv-SE" w:eastAsia="sv-SE"/>
              </w:rPr>
            </w:pPr>
            <w:r w:rsidRPr="00BD3B9D">
              <w:rPr>
                <w:rFonts w:ascii="Arial" w:eastAsia="Arial" w:hAnsi="Arial" w:cs="Arial"/>
                <w:b/>
                <w:bCs/>
                <w:sz w:val="20"/>
                <w:szCs w:val="20"/>
                <w:bdr w:val="nil"/>
                <w:lang w:val="fi-FI" w:eastAsia="sv-SE"/>
              </w:rPr>
              <w:t>Tuotteen käyttö:</w:t>
            </w:r>
          </w:p>
          <w:p w:rsidR="00ED1634" w:rsidRPr="00BD3B9D" w:rsidRDefault="00ED1634" w:rsidP="008D3C13">
            <w:pPr>
              <w:spacing w:after="0" w:line="240" w:lineRule="auto"/>
              <w:rPr>
                <w:rFonts w:ascii="Arial" w:eastAsia="Times New Roman" w:hAnsi="Arial" w:cs="Arial"/>
                <w:b/>
                <w:sz w:val="20"/>
                <w:szCs w:val="24"/>
                <w:lang w:val="sv-SE" w:eastAsia="sv-SE"/>
              </w:rPr>
            </w:pPr>
          </w:p>
          <w:p w:rsidR="00ED1634" w:rsidRPr="00BD3B9D" w:rsidRDefault="00ED1634" w:rsidP="008D3C13">
            <w:pPr>
              <w:spacing w:after="0" w:line="240" w:lineRule="auto"/>
              <w:rPr>
                <w:rFonts w:ascii="Arial" w:eastAsia="Times New Roman" w:hAnsi="Arial" w:cs="Arial"/>
                <w:b/>
                <w:sz w:val="20"/>
                <w:szCs w:val="24"/>
                <w:lang w:val="sv-SE" w:eastAsia="sv-SE"/>
              </w:rPr>
            </w:pPr>
          </w:p>
          <w:p w:rsidR="00ED1634" w:rsidRPr="00BD3B9D" w:rsidRDefault="00BD3B9D" w:rsidP="00ED1634">
            <w:pPr>
              <w:spacing w:after="0" w:line="240" w:lineRule="auto"/>
              <w:rPr>
                <w:rFonts w:ascii="Arial" w:eastAsia="Times New Roman" w:hAnsi="Arial" w:cs="Arial"/>
                <w:b/>
                <w:sz w:val="20"/>
                <w:szCs w:val="24"/>
                <w:lang w:val="sv-SE" w:eastAsia="sv-SE"/>
              </w:rPr>
            </w:pPr>
            <w:r w:rsidRPr="00BD3B9D">
              <w:rPr>
                <w:rFonts w:ascii="Arial" w:eastAsia="Arial" w:hAnsi="Arial" w:cs="Arial"/>
                <w:b/>
                <w:bCs/>
                <w:sz w:val="20"/>
                <w:szCs w:val="20"/>
                <w:bdr w:val="nil"/>
                <w:lang w:val="fi-FI" w:eastAsia="sv-SE"/>
              </w:rPr>
              <w:t xml:space="preserve">Työohjeet: </w:t>
            </w:r>
          </w:p>
          <w:p w:rsidR="00ED1634" w:rsidRPr="00BD3B9D" w:rsidRDefault="00ED1634" w:rsidP="008D3C13">
            <w:pPr>
              <w:spacing w:after="0" w:line="240" w:lineRule="auto"/>
              <w:rPr>
                <w:rFonts w:ascii="Arial" w:eastAsia="Times New Roman" w:hAnsi="Arial" w:cs="Arial"/>
                <w:b/>
                <w:sz w:val="20"/>
                <w:szCs w:val="24"/>
                <w:lang w:val="sv-SE" w:eastAsia="sv-SE"/>
              </w:rPr>
            </w:pPr>
          </w:p>
        </w:tc>
        <w:tc>
          <w:tcPr>
            <w:tcW w:w="3590" w:type="pct"/>
            <w:tcMar>
              <w:top w:w="0" w:type="dxa"/>
              <w:left w:w="0" w:type="dxa"/>
              <w:bottom w:w="52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7515"/>
            </w:tblGrid>
            <w:tr w:rsidR="00C757D8" w:rsidRPr="00314B5A" w:rsidTr="00C17205">
              <w:trPr>
                <w:tblCellSpacing w:w="0" w:type="dxa"/>
              </w:trPr>
              <w:tc>
                <w:tcPr>
                  <w:tcW w:w="5000" w:type="pct"/>
                  <w:tcMar>
                    <w:top w:w="0" w:type="dxa"/>
                    <w:left w:w="0" w:type="dxa"/>
                    <w:bottom w:w="520" w:type="dxa"/>
                    <w:right w:w="0" w:type="dxa"/>
                  </w:tcMar>
                  <w:hideMark/>
                </w:tcPr>
                <w:p w:rsidR="0042337D" w:rsidRPr="00314B5A" w:rsidRDefault="00BD3B9D" w:rsidP="00ED1634">
                  <w:pPr>
                    <w:spacing w:after="0" w:line="240" w:lineRule="auto"/>
                    <w:rPr>
                      <w:rFonts w:ascii="Arial" w:eastAsia="Times New Roman" w:hAnsi="Arial" w:cs="Arial"/>
                      <w:sz w:val="20"/>
                      <w:szCs w:val="24"/>
                      <w:lang w:val="fi-FI" w:eastAsia="sv-SE"/>
                    </w:rPr>
                  </w:pPr>
                  <w:r w:rsidRPr="00BD3B9D">
                    <w:rPr>
                      <w:rFonts w:ascii="Arial" w:eastAsia="Arial" w:hAnsi="Arial" w:cs="Arial"/>
                      <w:sz w:val="20"/>
                      <w:szCs w:val="20"/>
                      <w:bdr w:val="nil"/>
                      <w:lang w:val="fi-FI" w:eastAsia="sv-SE"/>
                    </w:rPr>
                    <w:t>Tapettiliima on PVA-pohjaista valmiiksi sekoitettua liimaa. Liima on kuivuttuaan läpinäkyvää. Tarkoitettu erityisesti uudenaikaisille no-wo-tapeteille, mutta sopii myös erinomaisesti perinteisille paperitapeteille.</w:t>
                  </w:r>
                </w:p>
                <w:p w:rsidR="00ED1634" w:rsidRPr="00314B5A" w:rsidRDefault="00ED1634" w:rsidP="00ED1634">
                  <w:pPr>
                    <w:spacing w:after="0" w:line="240" w:lineRule="auto"/>
                    <w:rPr>
                      <w:rFonts w:ascii="Arial" w:eastAsia="Times New Roman" w:hAnsi="Arial" w:cs="Arial"/>
                      <w:sz w:val="20"/>
                      <w:szCs w:val="24"/>
                      <w:lang w:val="fi-FI" w:eastAsia="sv-SE"/>
                    </w:rPr>
                  </w:pPr>
                </w:p>
                <w:p w:rsidR="00ED1634" w:rsidRPr="00314B5A" w:rsidRDefault="00BD3B9D" w:rsidP="00ED1634">
                  <w:pPr>
                    <w:spacing w:after="0" w:line="240" w:lineRule="auto"/>
                    <w:rPr>
                      <w:rFonts w:ascii="Arial" w:eastAsia="Times New Roman" w:hAnsi="Arial" w:cs="Arial"/>
                      <w:sz w:val="20"/>
                      <w:szCs w:val="24"/>
                      <w:lang w:val="fi-FI" w:eastAsia="sv-SE"/>
                    </w:rPr>
                  </w:pPr>
                  <w:r w:rsidRPr="00BD3B9D">
                    <w:rPr>
                      <w:rFonts w:ascii="Arial" w:eastAsia="Arial" w:hAnsi="Arial" w:cs="Arial"/>
                      <w:sz w:val="20"/>
                      <w:szCs w:val="20"/>
                      <w:bdr w:val="nil"/>
                      <w:lang w:val="fi-FI" w:eastAsia="sv-SE"/>
                    </w:rPr>
                    <w:t xml:space="preserve">Tapetointiin kuivissa sisätiloissa. </w:t>
                  </w:r>
                </w:p>
                <w:p w:rsidR="00ED1634" w:rsidRPr="00314B5A" w:rsidRDefault="00BD3B9D" w:rsidP="00ED1634">
                  <w:pPr>
                    <w:spacing w:after="0" w:line="240" w:lineRule="auto"/>
                    <w:rPr>
                      <w:rFonts w:ascii="Arial" w:eastAsia="Times New Roman" w:hAnsi="Arial" w:cs="Arial"/>
                      <w:sz w:val="20"/>
                      <w:szCs w:val="24"/>
                      <w:lang w:val="fi-FI" w:eastAsia="sv-SE"/>
                    </w:rPr>
                  </w:pPr>
                  <w:r w:rsidRPr="00BD3B9D">
                    <w:rPr>
                      <w:rFonts w:ascii="Arial" w:eastAsia="Arial" w:hAnsi="Arial" w:cs="Arial"/>
                      <w:sz w:val="20"/>
                      <w:szCs w:val="20"/>
                      <w:bdr w:val="nil"/>
                      <w:lang w:val="fi-FI" w:eastAsia="sv-SE"/>
                    </w:rPr>
                    <w:t>Tapettiliimaa ei voida käyttää märkätiloissa eikä kosteissa tiloissa.</w:t>
                  </w:r>
                </w:p>
                <w:p w:rsidR="00ED1634" w:rsidRPr="00314B5A" w:rsidRDefault="00ED1634" w:rsidP="00ED1634">
                  <w:pPr>
                    <w:spacing w:after="0" w:line="240" w:lineRule="auto"/>
                    <w:rPr>
                      <w:rFonts w:ascii="Arial" w:eastAsia="Times New Roman" w:hAnsi="Arial" w:cs="Arial"/>
                      <w:sz w:val="20"/>
                      <w:szCs w:val="24"/>
                      <w:lang w:val="fi-FI" w:eastAsia="sv-SE"/>
                    </w:rPr>
                  </w:pPr>
                </w:p>
                <w:p w:rsidR="00ED1634" w:rsidRPr="00314B5A" w:rsidRDefault="00BD3B9D" w:rsidP="00ED1634">
                  <w:pPr>
                    <w:pStyle w:val="Listeafsnit"/>
                    <w:numPr>
                      <w:ilvl w:val="0"/>
                      <w:numId w:val="1"/>
                    </w:numPr>
                    <w:rPr>
                      <w:rFonts w:ascii="Arial" w:hAnsi="Arial" w:cs="Arial"/>
                      <w:sz w:val="20"/>
                      <w:szCs w:val="24"/>
                      <w:lang w:val="fi-FI"/>
                    </w:rPr>
                  </w:pPr>
                  <w:r w:rsidRPr="00BD3B9D">
                    <w:rPr>
                      <w:rFonts w:ascii="Arial" w:eastAsia="Arial" w:hAnsi="Arial" w:cs="Arial"/>
                      <w:sz w:val="20"/>
                      <w:szCs w:val="20"/>
                      <w:bdr w:val="nil"/>
                      <w:lang w:val="fi-FI"/>
                    </w:rPr>
                    <w:t>Pohjan pitää olla puhdas, kuiva ja kiinteä.</w:t>
                  </w:r>
                </w:p>
                <w:p w:rsidR="00ED1634" w:rsidRPr="00BD3B9D" w:rsidRDefault="00BD3B9D" w:rsidP="007D7AA8">
                  <w:pPr>
                    <w:pStyle w:val="Listeafsnit"/>
                    <w:numPr>
                      <w:ilvl w:val="0"/>
                      <w:numId w:val="1"/>
                    </w:numPr>
                    <w:rPr>
                      <w:rFonts w:ascii="Arial" w:hAnsi="Arial" w:cs="Arial"/>
                      <w:sz w:val="20"/>
                      <w:szCs w:val="24"/>
                      <w:lang w:val="sv-SE"/>
                    </w:rPr>
                  </w:pPr>
                  <w:r w:rsidRPr="00BD3B9D">
                    <w:rPr>
                      <w:rFonts w:ascii="Arial" w:eastAsia="Arial" w:hAnsi="Arial" w:cs="Arial"/>
                      <w:sz w:val="20"/>
                      <w:szCs w:val="20"/>
                      <w:bdr w:val="nil"/>
                      <w:lang w:val="fi-FI"/>
                    </w:rPr>
                    <w:t xml:space="preserve">Maalatut pinnat puhdistetaan REFLEKT maalarinpesulla. </w:t>
                  </w:r>
                </w:p>
                <w:p w:rsidR="00ED1634" w:rsidRPr="00BD3B9D" w:rsidRDefault="00BD3B9D" w:rsidP="00ED1634">
                  <w:pPr>
                    <w:pStyle w:val="Listeafsnit"/>
                    <w:numPr>
                      <w:ilvl w:val="0"/>
                      <w:numId w:val="1"/>
                    </w:numPr>
                    <w:rPr>
                      <w:rFonts w:ascii="Arial" w:hAnsi="Arial" w:cs="Arial"/>
                      <w:sz w:val="20"/>
                      <w:szCs w:val="24"/>
                      <w:lang w:val="sv-SE"/>
                    </w:rPr>
                  </w:pPr>
                  <w:r w:rsidRPr="00BD3B9D">
                    <w:rPr>
                      <w:rFonts w:ascii="Arial" w:eastAsia="Arial" w:hAnsi="Arial" w:cs="Arial"/>
                      <w:sz w:val="20"/>
                      <w:szCs w:val="20"/>
                      <w:bdr w:val="nil"/>
                      <w:lang w:val="fi-FI"/>
                    </w:rPr>
                    <w:t>Huokoiset pinnat esiliimataan tai pohjustetaan tapettiliimalla</w:t>
                  </w:r>
                </w:p>
                <w:p w:rsidR="00ED1634" w:rsidRPr="00BD3B9D" w:rsidRDefault="00BD3B9D" w:rsidP="00ED1634">
                  <w:pPr>
                    <w:pStyle w:val="Listeafsnit"/>
                    <w:numPr>
                      <w:ilvl w:val="0"/>
                      <w:numId w:val="1"/>
                    </w:numPr>
                    <w:rPr>
                      <w:rFonts w:ascii="Arial" w:hAnsi="Arial" w:cs="Arial"/>
                      <w:sz w:val="20"/>
                      <w:szCs w:val="24"/>
                      <w:lang w:val="sv-SE"/>
                    </w:rPr>
                  </w:pPr>
                  <w:r w:rsidRPr="00BD3B9D">
                    <w:rPr>
                      <w:rFonts w:ascii="Arial" w:eastAsia="Arial" w:hAnsi="Arial" w:cs="Arial"/>
                      <w:sz w:val="20"/>
                      <w:szCs w:val="20"/>
                      <w:bdr w:val="nil"/>
                      <w:lang w:val="fi-FI"/>
                    </w:rPr>
                    <w:t>Sileät pinnat on hiottava ja pohjustettava ennen tapetointia</w:t>
                  </w:r>
                </w:p>
                <w:p w:rsidR="00ED1634" w:rsidRPr="00BD3B9D" w:rsidRDefault="00BD3B9D" w:rsidP="00ED1634">
                  <w:pPr>
                    <w:pStyle w:val="Listeafsnit"/>
                    <w:numPr>
                      <w:ilvl w:val="0"/>
                      <w:numId w:val="1"/>
                    </w:numPr>
                    <w:rPr>
                      <w:rFonts w:ascii="Arial" w:hAnsi="Arial" w:cs="Arial"/>
                      <w:sz w:val="20"/>
                      <w:szCs w:val="24"/>
                      <w:lang w:val="sv-SE"/>
                    </w:rPr>
                  </w:pPr>
                  <w:r w:rsidRPr="00BD3B9D">
                    <w:rPr>
                      <w:rFonts w:ascii="Arial" w:eastAsia="Arial" w:hAnsi="Arial" w:cs="Arial"/>
                      <w:sz w:val="20"/>
                      <w:szCs w:val="20"/>
                      <w:bdr w:val="nil"/>
                      <w:lang w:val="fi-FI"/>
                    </w:rPr>
                    <w:t>Levitä tapettiliima pitkänukkaisella telalla, esim. Grov-telalla</w:t>
                  </w:r>
                </w:p>
                <w:p w:rsidR="00ED1634" w:rsidRPr="00BD3B9D" w:rsidRDefault="00BD3B9D" w:rsidP="00ED1634">
                  <w:pPr>
                    <w:pStyle w:val="Listeafsnit"/>
                    <w:numPr>
                      <w:ilvl w:val="0"/>
                      <w:numId w:val="1"/>
                    </w:numPr>
                    <w:rPr>
                      <w:rFonts w:ascii="Arial" w:hAnsi="Arial" w:cs="Arial"/>
                      <w:sz w:val="20"/>
                      <w:szCs w:val="24"/>
                      <w:lang w:val="sv-SE"/>
                    </w:rPr>
                  </w:pPr>
                  <w:r w:rsidRPr="00BD3B9D">
                    <w:rPr>
                      <w:rFonts w:ascii="Arial" w:eastAsia="Arial" w:hAnsi="Arial" w:cs="Arial"/>
                      <w:sz w:val="20"/>
                      <w:szCs w:val="20"/>
                      <w:bdr w:val="nil"/>
                      <w:lang w:val="fi-FI"/>
                    </w:rPr>
                    <w:t>Anna liiman kuivua seinällä noin 5 minuuttia ennen kuin asennat tapetin</w:t>
                  </w:r>
                </w:p>
                <w:p w:rsidR="00ED1634" w:rsidRPr="00BD3B9D" w:rsidRDefault="00ED1634" w:rsidP="00ED1634">
                  <w:pPr>
                    <w:spacing w:after="0" w:line="240" w:lineRule="auto"/>
                    <w:rPr>
                      <w:rFonts w:ascii="Arial" w:eastAsia="Times New Roman" w:hAnsi="Arial" w:cs="Arial"/>
                      <w:sz w:val="20"/>
                      <w:szCs w:val="24"/>
                      <w:lang w:val="sv-SE" w:eastAsia="sv-SE"/>
                    </w:rPr>
                  </w:pPr>
                </w:p>
              </w:tc>
            </w:tr>
          </w:tbl>
          <w:p w:rsidR="008D3C13" w:rsidRPr="00BD3B9D" w:rsidRDefault="00BD3B9D" w:rsidP="008D3C13">
            <w:pPr>
              <w:rPr>
                <w:rFonts w:ascii="Arial" w:hAnsi="Arial" w:cs="Arial"/>
                <w:sz w:val="20"/>
                <w:szCs w:val="24"/>
                <w:lang w:val="sv-SE"/>
              </w:rPr>
            </w:pPr>
            <w:r w:rsidRPr="00BD3B9D">
              <w:rPr>
                <w:rFonts w:ascii="Arial" w:eastAsia="Times New Roman" w:hAnsi="Arial" w:cs="Arial"/>
                <w:noProof/>
                <w:sz w:val="24"/>
                <w:szCs w:val="24"/>
                <w:lang w:val="en-US" w:eastAsia="zh-TW"/>
              </w:rPr>
              <mc:AlternateContent>
                <mc:Choice Requires="wps">
                  <w:drawing>
                    <wp:anchor distT="0" distB="0" distL="114300" distR="114300" simplePos="0" relativeHeight="251659264" behindDoc="0" locked="0" layoutInCell="1" allowOverlap="1">
                      <wp:simplePos x="0" y="0"/>
                      <wp:positionH relativeFrom="column">
                        <wp:posOffset>-1921510</wp:posOffset>
                      </wp:positionH>
                      <wp:positionV relativeFrom="paragraph">
                        <wp:posOffset>74295</wp:posOffset>
                      </wp:positionV>
                      <wp:extent cx="6642100" cy="3676650"/>
                      <wp:effectExtent l="0" t="0" r="2540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3676650"/>
                              </a:xfrm>
                              <a:prstGeom prst="rect">
                                <a:avLst/>
                              </a:prstGeom>
                              <a:solidFill>
                                <a:srgbClr val="FFFFFF"/>
                              </a:solidFill>
                              <a:ln w="19050">
                                <a:solidFill>
                                  <a:srgbClr val="000000"/>
                                </a:solidFill>
                                <a:miter lim="800000"/>
                                <a:headEnd/>
                                <a:tailEnd/>
                              </a:ln>
                              <a:effectLst/>
                            </wps:spPr>
                            <wps:txbx>
                              <w:txbxContent>
                                <w:p w:rsidR="00E95547" w:rsidRDefault="00E95547" w:rsidP="006D2426">
                                  <w:pPr>
                                    <w:spacing w:after="0"/>
                                    <w:rPr>
                                      <w:rFonts w:ascii="Arial" w:eastAsia="Times New Roman" w:hAnsi="Arial" w:cs="Arial"/>
                                      <w:b/>
                                      <w:sz w:val="24"/>
                                      <w:szCs w:val="24"/>
                                      <w:lang w:val="sv-SE" w:eastAsia="sv-SE"/>
                                    </w:rPr>
                                  </w:pPr>
                                </w:p>
                                <w:p w:rsidR="00E95547" w:rsidRPr="00D920A3" w:rsidRDefault="00BD3B9D" w:rsidP="006D2426">
                                  <w:pPr>
                                    <w:spacing w:after="0"/>
                                    <w:rPr>
                                      <w:rFonts w:ascii="Arial" w:eastAsia="Times New Roman" w:hAnsi="Arial" w:cs="Arial"/>
                                      <w:b/>
                                      <w:sz w:val="20"/>
                                      <w:szCs w:val="20"/>
                                      <w:lang w:val="sv-SE" w:eastAsia="sv-SE"/>
                                    </w:rPr>
                                  </w:pPr>
                                  <w:r>
                                    <w:rPr>
                                      <w:rFonts w:ascii="Arial" w:eastAsia="Arial" w:hAnsi="Arial" w:cs="Arial"/>
                                      <w:b/>
                                      <w:bCs/>
                                      <w:sz w:val="20"/>
                                      <w:szCs w:val="20"/>
                                      <w:bdr w:val="nil"/>
                                      <w:lang w:val="fi-FI" w:eastAsia="sv-SE"/>
                                    </w:rPr>
                                    <w:t>Tekniset tiedot:</w:t>
                                  </w:r>
                                </w:p>
                                <w:p w:rsidR="00E95547" w:rsidRPr="00D920A3" w:rsidRDefault="00BD3B9D"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Tiheys:</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N. 1,0 kg/l</w:t>
                                  </w:r>
                                </w:p>
                                <w:p w:rsidR="00E95547" w:rsidRPr="00D920A3" w:rsidRDefault="00BD3B9D"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Kiinteäainetilavuus:</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N. 12 paino-%</w:t>
                                  </w:r>
                                </w:p>
                                <w:p w:rsidR="00E95547" w:rsidRPr="00D920A3" w:rsidRDefault="00BD3B9D" w:rsidP="0042337D">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Riittoisuus:</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 xml:space="preserve">N. 6 m²/l </w:t>
                                  </w:r>
                                </w:p>
                                <w:p w:rsidR="00E95547" w:rsidRPr="00314B5A" w:rsidRDefault="00BD3B9D" w:rsidP="006D2426">
                                  <w:pPr>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Käyttölämpötila:</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Min. +10 °C. Maks. ilmankosteus 80 % RH</w:t>
                                  </w:r>
                                </w:p>
                                <w:p w:rsidR="00E95547" w:rsidRPr="00314B5A" w:rsidRDefault="00BD3B9D" w:rsidP="006D2426">
                                  <w:pPr>
                                    <w:spacing w:after="0"/>
                                    <w:rPr>
                                      <w:rFonts w:ascii="Arial" w:eastAsia="Times New Roman" w:hAnsi="Arial" w:cs="Arial"/>
                                      <w:b/>
                                      <w:sz w:val="20"/>
                                      <w:szCs w:val="20"/>
                                      <w:lang w:val="fi-FI" w:eastAsia="sv-SE"/>
                                    </w:rPr>
                                  </w:pPr>
                                  <w:r>
                                    <w:rPr>
                                      <w:rFonts w:ascii="Arial" w:eastAsia="Arial" w:hAnsi="Arial" w:cs="Arial"/>
                                      <w:b/>
                                      <w:bCs/>
                                      <w:sz w:val="20"/>
                                      <w:szCs w:val="20"/>
                                      <w:bdr w:val="nil"/>
                                      <w:lang w:val="fi-FI" w:eastAsia="sv-SE"/>
                                    </w:rPr>
                                    <w:t>Kuivumisaika +23 °C:ssa ja normaalissa</w:t>
                                  </w:r>
                                </w:p>
                                <w:p w:rsidR="00E95547" w:rsidRPr="00314B5A" w:rsidRDefault="00BD3B9D" w:rsidP="0042337D">
                                  <w:pPr>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 xml:space="preserve">ilmankosteudessa (60 % SK): </w:t>
                                  </w:r>
                                  <w:r>
                                    <w:rPr>
                                      <w:rFonts w:ascii="Arial" w:eastAsia="Arial" w:hAnsi="Arial" w:cs="Arial"/>
                                      <w:sz w:val="20"/>
                                      <w:szCs w:val="20"/>
                                      <w:bdr w:val="nil"/>
                                      <w:lang w:val="fi-FI" w:eastAsia="sv-SE"/>
                                    </w:rPr>
                                    <w:t>N. ½ tuntia</w:t>
                                  </w:r>
                                </w:p>
                                <w:p w:rsidR="00E95547" w:rsidRPr="00314B5A" w:rsidRDefault="00BD3B9D" w:rsidP="006D2426">
                                  <w:pPr>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Ohenne:</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Vesi.</w:t>
                                  </w:r>
                                  <w:r>
                                    <w:rPr>
                                      <w:rFonts w:ascii="Arial" w:eastAsia="Arial" w:hAnsi="Arial" w:cs="Arial"/>
                                      <w:b/>
                                      <w:bCs/>
                                      <w:sz w:val="20"/>
                                      <w:szCs w:val="20"/>
                                      <w:bdr w:val="nil"/>
                                      <w:lang w:val="fi-FI" w:eastAsia="sv-SE"/>
                                    </w:rPr>
                                    <w:t xml:space="preserve"> </w:t>
                                  </w:r>
                                  <w:r>
                                    <w:rPr>
                                      <w:rFonts w:ascii="Arial" w:eastAsia="Arial" w:hAnsi="Arial" w:cs="Arial"/>
                                      <w:sz w:val="20"/>
                                      <w:szCs w:val="20"/>
                                      <w:bdr w:val="nil"/>
                                      <w:lang w:val="fi-FI" w:eastAsia="sv-SE"/>
                                    </w:rPr>
                                    <w:t>Käytetään normaalisti ohentamattomana</w:t>
                                  </w:r>
                                </w:p>
                                <w:p w:rsidR="00E95547" w:rsidRPr="00314B5A" w:rsidRDefault="00BD3B9D" w:rsidP="006D2426">
                                  <w:pPr>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Työvälineiden puhdistus:</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Lämmin vesi</w:t>
                                  </w:r>
                                </w:p>
                                <w:p w:rsidR="00D920A3" w:rsidRPr="00314B5A" w:rsidRDefault="00D920A3" w:rsidP="006D2426">
                                  <w:pPr>
                                    <w:spacing w:after="0"/>
                                    <w:rPr>
                                      <w:rFonts w:ascii="Arial" w:eastAsia="Times New Roman" w:hAnsi="Arial" w:cs="Arial"/>
                                      <w:sz w:val="20"/>
                                      <w:szCs w:val="20"/>
                                      <w:lang w:val="fi-FI" w:eastAsia="sv-SE"/>
                                    </w:rPr>
                                  </w:pPr>
                                </w:p>
                                <w:p w:rsidR="00D920A3" w:rsidRPr="00314B5A" w:rsidRDefault="00BD3B9D" w:rsidP="00D920A3">
                                  <w:pPr>
                                    <w:spacing w:after="0"/>
                                    <w:ind w:left="2608" w:hanging="2608"/>
                                    <w:rPr>
                                      <w:rFonts w:ascii="Arial" w:eastAsia="Times New Roman" w:hAnsi="Arial" w:cs="Arial"/>
                                      <w:sz w:val="20"/>
                                      <w:szCs w:val="20"/>
                                      <w:lang w:val="fi-FI" w:eastAsia="sv-SE"/>
                                    </w:rPr>
                                  </w:pPr>
                                  <w:r>
                                    <w:rPr>
                                      <w:rFonts w:ascii="Arial" w:eastAsia="Arial" w:hAnsi="Arial" w:cs="Arial"/>
                                      <w:sz w:val="20"/>
                                      <w:szCs w:val="20"/>
                                      <w:bdr w:val="nil"/>
                                      <w:lang w:val="fi-FI" w:eastAsia="sv-SE"/>
                                    </w:rPr>
                                    <w:tab/>
                                  </w:r>
                                  <w:r>
                                    <w:rPr>
                                      <w:rFonts w:ascii="Arial" w:eastAsia="Arial" w:hAnsi="Arial" w:cs="Arial"/>
                                      <w:b/>
                                      <w:bCs/>
                                      <w:sz w:val="20"/>
                                      <w:szCs w:val="20"/>
                                      <w:bdr w:val="nil"/>
                                      <w:lang w:val="fi-FI" w:eastAsia="sv-SE"/>
                                    </w:rPr>
                                    <w:t>Avaamattoman/avatun pakkauksen säilytys:</w:t>
                                  </w:r>
                                  <w:r>
                                    <w:rPr>
                                      <w:rFonts w:ascii="Arial" w:eastAsia="Arial" w:hAnsi="Arial" w:cs="Arial"/>
                                      <w:sz w:val="20"/>
                                      <w:szCs w:val="20"/>
                                      <w:bdr w:val="nil"/>
                                      <w:lang w:val="fi-FI" w:eastAsia="sv-SE"/>
                                    </w:rPr>
                                    <w:t xml:space="preserve"> Suljettuna viileässä ja jäätymättömässä paikassa.</w:t>
                                  </w:r>
                                </w:p>
                                <w:p w:rsidR="00D920A3" w:rsidRPr="00314B5A" w:rsidRDefault="00BD3B9D" w:rsidP="00D920A3">
                                  <w:pPr>
                                    <w:spacing w:after="0"/>
                                    <w:ind w:left="2608"/>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Henkilönsuojaimet:</w:t>
                                  </w:r>
                                  <w:r>
                                    <w:rPr>
                                      <w:rFonts w:ascii="Arial" w:eastAsia="Arial" w:hAnsi="Arial" w:cs="Arial"/>
                                      <w:sz w:val="20"/>
                                      <w:szCs w:val="20"/>
                                      <w:bdr w:val="nil"/>
                                      <w:lang w:val="fi-FI" w:eastAsia="sv-SE"/>
                                    </w:rPr>
                                    <w:t xml:space="preserve"> Ruiskumaalatessa: Suojavaatetus, yhdistelmäsuodattimellinen kokonaamari. Maalatessa: Silmäsuojaimet, käsineet. Hionta: Hengityssuojain.</w:t>
                                  </w:r>
                                </w:p>
                                <w:p w:rsidR="00D920A3" w:rsidRPr="00D920A3" w:rsidRDefault="00BD3B9D" w:rsidP="00D920A3">
                                  <w:pPr>
                                    <w:spacing w:after="0"/>
                                    <w:ind w:left="2608"/>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Ympäristönsuojelu:</w:t>
                                  </w:r>
                                  <w:r>
                                    <w:rPr>
                                      <w:rFonts w:ascii="Arial" w:eastAsia="Arial" w:hAnsi="Arial" w:cs="Arial"/>
                                      <w:sz w:val="20"/>
                                      <w:szCs w:val="20"/>
                                      <w:bdr w:val="nil"/>
                                      <w:lang w:val="fi-FI" w:eastAsia="sv-SE"/>
                                    </w:rPr>
                                    <w:t xml:space="preserve"> Puhdista työkalusta mahdollisimman suuri osa maalista ennen vesipesua. Jäljelle jäävää maalia ei pidä hävittää sekajätteenä vaan toimittaa se paikalliselle jäteasemalle. Minimoi maalijäte arvioimalla etukäteen maalin menekki. Huolehdi jäljelle jääneestä maalista siten, että voit käyttää sitä uudelleen. Näin vähennät tehokkaasti tuotteen ympäristövaikutusta.</w:t>
                                  </w:r>
                                </w:p>
                                <w:p w:rsidR="00D920A3" w:rsidRPr="008165F2" w:rsidRDefault="00D920A3" w:rsidP="006D2426">
                                  <w:pPr>
                                    <w:spacing w:after="0"/>
                                    <w:rPr>
                                      <w:rFonts w:ascii="Arial" w:eastAsia="Times New Roman" w:hAnsi="Arial" w:cs="Arial"/>
                                      <w:lang w:val="sv-SE" w:eastAsia="sv-SE"/>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3pt;margin-top:5.85pt;width:523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" strokeweight="1.5pt">
                      <v:textbox>
                        <w:txbxContent>
                          <w:p w:rsidR="00E95547" w:rsidRDefault="00E95547" w:rsidP="006D2426">
                            <w:pPr>
                              <w:spacing w:after="0"/>
                              <w:rPr>
                                <w:rFonts w:ascii="Arial" w:eastAsia="Times New Roman" w:hAnsi="Arial" w:cs="Arial"/>
                                <w:b/>
                                <w:sz w:val="24"/>
                                <w:szCs w:val="24"/>
                                <w:lang w:val="sv-SE" w:eastAsia="sv-SE"/>
                              </w:rPr>
                            </w:pPr>
                          </w:p>
                          <w:p w:rsidR="00E95547" w:rsidRPr="00D920A3" w:rsidRDefault="00BD3B9D" w:rsidP="006D2426">
                            <w:pPr>
                              <w:spacing w:after="0"/>
                              <w:rPr>
                                <w:rFonts w:ascii="Arial" w:eastAsia="Times New Roman" w:hAnsi="Arial" w:cs="Arial"/>
                                <w:b/>
                                <w:sz w:val="20"/>
                                <w:szCs w:val="20"/>
                                <w:lang w:val="sv-SE" w:eastAsia="sv-SE"/>
                              </w:rPr>
                            </w:pPr>
                            <w:r>
                              <w:rPr>
                                <w:rFonts w:ascii="Arial" w:eastAsia="Arial" w:hAnsi="Arial" w:cs="Arial"/>
                                <w:b/>
                                <w:bCs/>
                                <w:sz w:val="20"/>
                                <w:szCs w:val="20"/>
                                <w:bdr w:val="nil"/>
                                <w:lang w:val="fi-FI" w:eastAsia="sv-SE"/>
                              </w:rPr>
                              <w:t>Tekniset tiedot:</w:t>
                            </w:r>
                          </w:p>
                          <w:p w:rsidR="00E95547" w:rsidRPr="00D920A3" w:rsidRDefault="00BD3B9D"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Tiheys:</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N. 1,0 kg/l</w:t>
                            </w:r>
                          </w:p>
                          <w:p w:rsidR="00E95547" w:rsidRPr="00D920A3" w:rsidRDefault="00BD3B9D"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Kiinteäainetilavuus:</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N. 12 paino-%</w:t>
                            </w:r>
                          </w:p>
                          <w:p w:rsidR="00E95547" w:rsidRPr="00D920A3" w:rsidRDefault="00BD3B9D" w:rsidP="0042337D">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Riittoisuus:</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 xml:space="preserve">N. 6 m²/l </w:t>
                            </w:r>
                          </w:p>
                          <w:p w:rsidR="00E95547" w:rsidRPr="00314B5A" w:rsidRDefault="00BD3B9D" w:rsidP="006D2426">
                            <w:pPr>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Käyttölämpötila:</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Min. +10 °C. Maks. ilmankosteus 80 % RH</w:t>
                            </w:r>
                          </w:p>
                          <w:p w:rsidR="00E95547" w:rsidRPr="00314B5A" w:rsidRDefault="00BD3B9D" w:rsidP="006D2426">
                            <w:pPr>
                              <w:spacing w:after="0"/>
                              <w:rPr>
                                <w:rFonts w:ascii="Arial" w:eastAsia="Times New Roman" w:hAnsi="Arial" w:cs="Arial"/>
                                <w:b/>
                                <w:sz w:val="20"/>
                                <w:szCs w:val="20"/>
                                <w:lang w:val="fi-FI" w:eastAsia="sv-SE"/>
                              </w:rPr>
                            </w:pPr>
                            <w:r>
                              <w:rPr>
                                <w:rFonts w:ascii="Arial" w:eastAsia="Arial" w:hAnsi="Arial" w:cs="Arial"/>
                                <w:b/>
                                <w:bCs/>
                                <w:sz w:val="20"/>
                                <w:szCs w:val="20"/>
                                <w:bdr w:val="nil"/>
                                <w:lang w:val="fi-FI" w:eastAsia="sv-SE"/>
                              </w:rPr>
                              <w:t>Kuivumisaika +23 °C:ssa ja normaalissa</w:t>
                            </w:r>
                          </w:p>
                          <w:p w:rsidR="00E95547" w:rsidRPr="00314B5A" w:rsidRDefault="00BD3B9D" w:rsidP="0042337D">
                            <w:pPr>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 xml:space="preserve">ilmankosteudessa (60 % SK): </w:t>
                            </w:r>
                            <w:r>
                              <w:rPr>
                                <w:rFonts w:ascii="Arial" w:eastAsia="Arial" w:hAnsi="Arial" w:cs="Arial"/>
                                <w:sz w:val="20"/>
                                <w:szCs w:val="20"/>
                                <w:bdr w:val="nil"/>
                                <w:lang w:val="fi-FI" w:eastAsia="sv-SE"/>
                              </w:rPr>
                              <w:t>N. ½ tuntia</w:t>
                            </w:r>
                          </w:p>
                          <w:p w:rsidR="00E95547" w:rsidRPr="00314B5A" w:rsidRDefault="00BD3B9D" w:rsidP="006D2426">
                            <w:pPr>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Ohenne:</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Vesi.</w:t>
                            </w:r>
                            <w:r>
                              <w:rPr>
                                <w:rFonts w:ascii="Arial" w:eastAsia="Arial" w:hAnsi="Arial" w:cs="Arial"/>
                                <w:b/>
                                <w:bCs/>
                                <w:sz w:val="20"/>
                                <w:szCs w:val="20"/>
                                <w:bdr w:val="nil"/>
                                <w:lang w:val="fi-FI" w:eastAsia="sv-SE"/>
                              </w:rPr>
                              <w:t xml:space="preserve"> </w:t>
                            </w:r>
                            <w:r>
                              <w:rPr>
                                <w:rFonts w:ascii="Arial" w:eastAsia="Arial" w:hAnsi="Arial" w:cs="Arial"/>
                                <w:sz w:val="20"/>
                                <w:szCs w:val="20"/>
                                <w:bdr w:val="nil"/>
                                <w:lang w:val="fi-FI" w:eastAsia="sv-SE"/>
                              </w:rPr>
                              <w:t>Käytetään normaalisti ohentamattomana</w:t>
                            </w:r>
                          </w:p>
                          <w:p w:rsidR="00E95547" w:rsidRPr="00314B5A" w:rsidRDefault="00BD3B9D" w:rsidP="006D2426">
                            <w:pPr>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Työvälineiden puhdistus:</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Lämmin vesi</w:t>
                            </w:r>
                          </w:p>
                          <w:p w:rsidR="00D920A3" w:rsidRPr="00314B5A" w:rsidRDefault="00D920A3" w:rsidP="006D2426">
                            <w:pPr>
                              <w:spacing w:after="0"/>
                              <w:rPr>
                                <w:rFonts w:ascii="Arial" w:eastAsia="Times New Roman" w:hAnsi="Arial" w:cs="Arial"/>
                                <w:sz w:val="20"/>
                                <w:szCs w:val="20"/>
                                <w:lang w:val="fi-FI" w:eastAsia="sv-SE"/>
                              </w:rPr>
                            </w:pPr>
                          </w:p>
                          <w:p w:rsidR="00D920A3" w:rsidRPr="00314B5A" w:rsidRDefault="00BD3B9D" w:rsidP="00D920A3">
                            <w:pPr>
                              <w:spacing w:after="0"/>
                              <w:ind w:left="2608" w:hanging="2608"/>
                              <w:rPr>
                                <w:rFonts w:ascii="Arial" w:eastAsia="Times New Roman" w:hAnsi="Arial" w:cs="Arial"/>
                                <w:sz w:val="20"/>
                                <w:szCs w:val="20"/>
                                <w:lang w:val="fi-FI" w:eastAsia="sv-SE"/>
                              </w:rPr>
                            </w:pPr>
                            <w:r>
                              <w:rPr>
                                <w:rFonts w:ascii="Arial" w:eastAsia="Arial" w:hAnsi="Arial" w:cs="Arial"/>
                                <w:sz w:val="20"/>
                                <w:szCs w:val="20"/>
                                <w:bdr w:val="nil"/>
                                <w:lang w:val="fi-FI" w:eastAsia="sv-SE"/>
                              </w:rPr>
                              <w:tab/>
                            </w:r>
                            <w:r>
                              <w:rPr>
                                <w:rFonts w:ascii="Arial" w:eastAsia="Arial" w:hAnsi="Arial" w:cs="Arial"/>
                                <w:b/>
                                <w:bCs/>
                                <w:sz w:val="20"/>
                                <w:szCs w:val="20"/>
                                <w:bdr w:val="nil"/>
                                <w:lang w:val="fi-FI" w:eastAsia="sv-SE"/>
                              </w:rPr>
                              <w:t>Avaamattoman/avatun pakkauksen säilytys:</w:t>
                            </w:r>
                            <w:r>
                              <w:rPr>
                                <w:rFonts w:ascii="Arial" w:eastAsia="Arial" w:hAnsi="Arial" w:cs="Arial"/>
                                <w:sz w:val="20"/>
                                <w:szCs w:val="20"/>
                                <w:bdr w:val="nil"/>
                                <w:lang w:val="fi-FI" w:eastAsia="sv-SE"/>
                              </w:rPr>
                              <w:t xml:space="preserve"> Suljettuna viileässä ja jäätymättömässä paikassa.</w:t>
                            </w:r>
                          </w:p>
                          <w:p w:rsidR="00D920A3" w:rsidRPr="00314B5A" w:rsidRDefault="00BD3B9D" w:rsidP="00D920A3">
                            <w:pPr>
                              <w:spacing w:after="0"/>
                              <w:ind w:left="2608"/>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Henkilönsuojaimet:</w:t>
                            </w:r>
                            <w:r>
                              <w:rPr>
                                <w:rFonts w:ascii="Arial" w:eastAsia="Arial" w:hAnsi="Arial" w:cs="Arial"/>
                                <w:sz w:val="20"/>
                                <w:szCs w:val="20"/>
                                <w:bdr w:val="nil"/>
                                <w:lang w:val="fi-FI" w:eastAsia="sv-SE"/>
                              </w:rPr>
                              <w:t xml:space="preserve"> Ruiskumaalatessa: Suojavaatetus, yhdistelmäsuodattimellinen kokonaamari. Maalatessa: Silmäsuojaimet, käsineet. Hionta: Hengityssuojain.</w:t>
                            </w:r>
                          </w:p>
                          <w:p w:rsidR="00D920A3" w:rsidRPr="00D920A3" w:rsidRDefault="00BD3B9D" w:rsidP="00D920A3">
                            <w:pPr>
                              <w:spacing w:after="0"/>
                              <w:ind w:left="2608"/>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Ympäristönsuojelu:</w:t>
                            </w:r>
                            <w:r>
                              <w:rPr>
                                <w:rFonts w:ascii="Arial" w:eastAsia="Arial" w:hAnsi="Arial" w:cs="Arial"/>
                                <w:sz w:val="20"/>
                                <w:szCs w:val="20"/>
                                <w:bdr w:val="nil"/>
                                <w:lang w:val="fi-FI" w:eastAsia="sv-SE"/>
                              </w:rPr>
                              <w:t xml:space="preserve"> Puhdista työkalusta mahdollisimman suuri osa maalista ennen vesipesua. Jäljelle jäävää maalia ei pidä hävittää sekajätteenä vaan toimittaa se paikalliselle jäteasemalle. Minimoi maalijäte arvioimalla etukäteen maalin menekki. Huolehdi jäljelle jääneestä maalista siten, että voit käyttää sitä uudelleen. Näin vähennät tehokkaasti tuotteen ympäristövaikutusta.</w:t>
                            </w:r>
                          </w:p>
                          <w:p w:rsidR="00D920A3" w:rsidRPr="008165F2" w:rsidRDefault="00D920A3" w:rsidP="006D2426">
                            <w:pPr>
                              <w:spacing w:after="0"/>
                              <w:rPr>
                                <w:rFonts w:ascii="Arial" w:eastAsia="Times New Roman" w:hAnsi="Arial" w:cs="Arial"/>
                                <w:lang w:val="sv-SE" w:eastAsia="sv-SE"/>
                              </w:rPr>
                            </w:pPr>
                          </w:p>
                        </w:txbxContent>
                      </v:textbox>
                    </v:rect>
                  </w:pict>
                </mc:Fallback>
              </mc:AlternateContent>
            </w:r>
          </w:p>
        </w:tc>
      </w:tr>
      <w:tr w:rsidR="00C757D8" w:rsidRPr="00314B5A" w:rsidTr="006D2426">
        <w:trPr>
          <w:tblCellSpacing w:w="0" w:type="dxa"/>
        </w:trPr>
        <w:tc>
          <w:tcPr>
            <w:tcW w:w="0" w:type="auto"/>
            <w:tcMar>
              <w:top w:w="0" w:type="dxa"/>
              <w:left w:w="0" w:type="dxa"/>
              <w:bottom w:w="200" w:type="dxa"/>
              <w:right w:w="600" w:type="dxa"/>
            </w:tcMar>
            <w:hideMark/>
          </w:tcPr>
          <w:p w:rsidR="004E497E" w:rsidRPr="00BD3B9D" w:rsidRDefault="004E497E" w:rsidP="008D3C13">
            <w:pPr>
              <w:spacing w:after="0" w:line="240" w:lineRule="auto"/>
              <w:rPr>
                <w:rFonts w:ascii="Arial" w:eastAsia="Times New Roman" w:hAnsi="Arial" w:cs="Arial"/>
                <w:sz w:val="24"/>
                <w:szCs w:val="24"/>
                <w:lang w:val="sv-SE" w:eastAsia="sv-SE"/>
              </w:rPr>
            </w:pPr>
          </w:p>
          <w:p w:rsidR="00E27404" w:rsidRPr="00BD3B9D" w:rsidRDefault="00E27404" w:rsidP="008D3C13">
            <w:pPr>
              <w:spacing w:after="0" w:line="240" w:lineRule="auto"/>
              <w:rPr>
                <w:rFonts w:ascii="Arial" w:eastAsia="Times New Roman" w:hAnsi="Arial" w:cs="Arial"/>
                <w:sz w:val="24"/>
                <w:szCs w:val="24"/>
                <w:lang w:val="sv-SE" w:eastAsia="sv-SE"/>
              </w:rPr>
            </w:pPr>
          </w:p>
          <w:p w:rsidR="004E497E" w:rsidRPr="00BD3B9D" w:rsidRDefault="004E497E" w:rsidP="008D3C13">
            <w:pPr>
              <w:spacing w:after="0" w:line="240" w:lineRule="auto"/>
              <w:rPr>
                <w:rFonts w:ascii="Arial" w:eastAsia="Times New Roman" w:hAnsi="Arial" w:cs="Arial"/>
                <w:sz w:val="24"/>
                <w:szCs w:val="24"/>
                <w:lang w:val="sv-SE" w:eastAsia="sv-SE"/>
              </w:rPr>
            </w:pPr>
          </w:p>
          <w:p w:rsidR="004E497E" w:rsidRPr="00BD3B9D" w:rsidRDefault="004E497E" w:rsidP="008D3C13">
            <w:pPr>
              <w:spacing w:after="0" w:line="240" w:lineRule="auto"/>
              <w:rPr>
                <w:rFonts w:ascii="Arial" w:eastAsia="Times New Roman" w:hAnsi="Arial" w:cs="Arial"/>
                <w:sz w:val="24"/>
                <w:szCs w:val="24"/>
                <w:lang w:val="sv-SE" w:eastAsia="sv-SE"/>
              </w:rPr>
            </w:pPr>
          </w:p>
          <w:p w:rsidR="004E497E" w:rsidRPr="00BD3B9D" w:rsidRDefault="004E497E" w:rsidP="008D3C13">
            <w:pPr>
              <w:spacing w:after="0" w:line="240" w:lineRule="auto"/>
              <w:rPr>
                <w:rFonts w:ascii="Arial" w:eastAsia="Times New Roman" w:hAnsi="Arial" w:cs="Arial"/>
                <w:sz w:val="24"/>
                <w:szCs w:val="24"/>
                <w:lang w:val="sv-SE" w:eastAsia="sv-SE"/>
              </w:rPr>
            </w:pPr>
          </w:p>
        </w:tc>
        <w:tc>
          <w:tcPr>
            <w:tcW w:w="3590" w:type="pct"/>
            <w:tcMar>
              <w:top w:w="0" w:type="dxa"/>
              <w:left w:w="0" w:type="dxa"/>
              <w:bottom w:w="520" w:type="dxa"/>
              <w:right w:w="0" w:type="dxa"/>
            </w:tcMar>
            <w:hideMark/>
          </w:tcPr>
          <w:p w:rsidR="008D3C13" w:rsidRPr="00BD3B9D" w:rsidRDefault="008D3C13" w:rsidP="00ED1634">
            <w:pPr>
              <w:rPr>
                <w:rFonts w:ascii="Arial" w:hAnsi="Arial" w:cs="Arial"/>
                <w:lang w:val="sv-SE"/>
              </w:rPr>
            </w:pPr>
          </w:p>
        </w:tc>
      </w:tr>
      <w:tr w:rsidR="00C757D8" w:rsidRPr="00314B5A" w:rsidTr="006D2426">
        <w:trPr>
          <w:tblCellSpacing w:w="0" w:type="dxa"/>
        </w:trPr>
        <w:tc>
          <w:tcPr>
            <w:tcW w:w="0" w:type="auto"/>
            <w:tcMar>
              <w:top w:w="0" w:type="dxa"/>
              <w:left w:w="0" w:type="dxa"/>
              <w:bottom w:w="200" w:type="dxa"/>
              <w:right w:w="600" w:type="dxa"/>
            </w:tcMar>
            <w:hideMark/>
          </w:tcPr>
          <w:p w:rsidR="008D3C13" w:rsidRPr="00BD3B9D" w:rsidRDefault="008D3C13" w:rsidP="008D3C13">
            <w:pPr>
              <w:spacing w:after="0" w:line="240" w:lineRule="auto"/>
              <w:rPr>
                <w:rFonts w:ascii="Arial" w:eastAsia="Times New Roman" w:hAnsi="Arial" w:cs="Arial"/>
                <w:sz w:val="20"/>
                <w:szCs w:val="20"/>
                <w:lang w:val="sv-SE" w:eastAsia="sv-SE"/>
              </w:rPr>
            </w:pPr>
          </w:p>
        </w:tc>
        <w:tc>
          <w:tcPr>
            <w:tcW w:w="3590" w:type="pct"/>
            <w:tcMar>
              <w:top w:w="0" w:type="dxa"/>
              <w:left w:w="0" w:type="dxa"/>
              <w:bottom w:w="520" w:type="dxa"/>
              <w:right w:w="0" w:type="dxa"/>
            </w:tcMar>
            <w:hideMark/>
          </w:tcPr>
          <w:p w:rsidR="008D3C13" w:rsidRPr="00BD3B9D"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sv-SE"/>
              </w:rPr>
            </w:pPr>
          </w:p>
          <w:p w:rsidR="008D3C13" w:rsidRPr="00BD3B9D"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sv-SE"/>
              </w:rPr>
            </w:pPr>
          </w:p>
          <w:p w:rsidR="008D3C13" w:rsidRPr="00BD3B9D"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eastAsia="Times New Roman" w:hAnsi="Arial" w:cs="Arial"/>
                <w:sz w:val="20"/>
                <w:szCs w:val="20"/>
                <w:lang w:val="sv-SE" w:eastAsia="sv-SE"/>
              </w:rPr>
            </w:pPr>
          </w:p>
        </w:tc>
      </w:tr>
    </w:tbl>
    <w:p w:rsidR="008D3C13" w:rsidRPr="00BD3B9D" w:rsidRDefault="008D3C13" w:rsidP="007172C6">
      <w:pPr>
        <w:rPr>
          <w:b/>
          <w:sz w:val="32"/>
          <w:szCs w:val="32"/>
          <w:lang w:val="sv-SE"/>
        </w:rPr>
      </w:pPr>
    </w:p>
    <w:sectPr w:rsidR="008D3C13" w:rsidRPr="00BD3B9D" w:rsidSect="00816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41971"/>
    <w:multiLevelType w:val="hybridMultilevel"/>
    <w:tmpl w:val="9518580C"/>
    <w:lvl w:ilvl="0" w:tplc="FA566E68">
      <w:start w:val="1"/>
      <w:numFmt w:val="bullet"/>
      <w:lvlText w:val=""/>
      <w:lvlJc w:val="left"/>
      <w:pPr>
        <w:ind w:left="720" w:hanging="360"/>
      </w:pPr>
      <w:rPr>
        <w:rFonts w:ascii="Symbol" w:hAnsi="Symbol" w:hint="default"/>
      </w:rPr>
    </w:lvl>
    <w:lvl w:ilvl="1" w:tplc="E500D288" w:tentative="1">
      <w:start w:val="1"/>
      <w:numFmt w:val="bullet"/>
      <w:lvlText w:val="o"/>
      <w:lvlJc w:val="left"/>
      <w:pPr>
        <w:ind w:left="1440" w:hanging="360"/>
      </w:pPr>
      <w:rPr>
        <w:rFonts w:ascii="Courier New" w:hAnsi="Courier New" w:cs="Courier New" w:hint="default"/>
      </w:rPr>
    </w:lvl>
    <w:lvl w:ilvl="2" w:tplc="2280EDC2" w:tentative="1">
      <w:start w:val="1"/>
      <w:numFmt w:val="bullet"/>
      <w:lvlText w:val=""/>
      <w:lvlJc w:val="left"/>
      <w:pPr>
        <w:ind w:left="2160" w:hanging="360"/>
      </w:pPr>
      <w:rPr>
        <w:rFonts w:ascii="Wingdings" w:hAnsi="Wingdings" w:hint="default"/>
      </w:rPr>
    </w:lvl>
    <w:lvl w:ilvl="3" w:tplc="D46A6CEA" w:tentative="1">
      <w:start w:val="1"/>
      <w:numFmt w:val="bullet"/>
      <w:lvlText w:val=""/>
      <w:lvlJc w:val="left"/>
      <w:pPr>
        <w:ind w:left="2880" w:hanging="360"/>
      </w:pPr>
      <w:rPr>
        <w:rFonts w:ascii="Symbol" w:hAnsi="Symbol" w:hint="default"/>
      </w:rPr>
    </w:lvl>
    <w:lvl w:ilvl="4" w:tplc="B5167B4E" w:tentative="1">
      <w:start w:val="1"/>
      <w:numFmt w:val="bullet"/>
      <w:lvlText w:val="o"/>
      <w:lvlJc w:val="left"/>
      <w:pPr>
        <w:ind w:left="3600" w:hanging="360"/>
      </w:pPr>
      <w:rPr>
        <w:rFonts w:ascii="Courier New" w:hAnsi="Courier New" w:cs="Courier New" w:hint="default"/>
      </w:rPr>
    </w:lvl>
    <w:lvl w:ilvl="5" w:tplc="BE30ECDE" w:tentative="1">
      <w:start w:val="1"/>
      <w:numFmt w:val="bullet"/>
      <w:lvlText w:val=""/>
      <w:lvlJc w:val="left"/>
      <w:pPr>
        <w:ind w:left="4320" w:hanging="360"/>
      </w:pPr>
      <w:rPr>
        <w:rFonts w:ascii="Wingdings" w:hAnsi="Wingdings" w:hint="default"/>
      </w:rPr>
    </w:lvl>
    <w:lvl w:ilvl="6" w:tplc="89C0F864" w:tentative="1">
      <w:start w:val="1"/>
      <w:numFmt w:val="bullet"/>
      <w:lvlText w:val=""/>
      <w:lvlJc w:val="left"/>
      <w:pPr>
        <w:ind w:left="5040" w:hanging="360"/>
      </w:pPr>
      <w:rPr>
        <w:rFonts w:ascii="Symbol" w:hAnsi="Symbol" w:hint="default"/>
      </w:rPr>
    </w:lvl>
    <w:lvl w:ilvl="7" w:tplc="AB6850F4" w:tentative="1">
      <w:start w:val="1"/>
      <w:numFmt w:val="bullet"/>
      <w:lvlText w:val="o"/>
      <w:lvlJc w:val="left"/>
      <w:pPr>
        <w:ind w:left="5760" w:hanging="360"/>
      </w:pPr>
      <w:rPr>
        <w:rFonts w:ascii="Courier New" w:hAnsi="Courier New" w:cs="Courier New" w:hint="default"/>
      </w:rPr>
    </w:lvl>
    <w:lvl w:ilvl="8" w:tplc="2FEAA52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C6"/>
    <w:rsid w:val="00101EBF"/>
    <w:rsid w:val="001043DF"/>
    <w:rsid w:val="001C7B38"/>
    <w:rsid w:val="001E0F27"/>
    <w:rsid w:val="002923EB"/>
    <w:rsid w:val="00312091"/>
    <w:rsid w:val="00314B5A"/>
    <w:rsid w:val="003E0027"/>
    <w:rsid w:val="003E07CC"/>
    <w:rsid w:val="0042337D"/>
    <w:rsid w:val="004E497E"/>
    <w:rsid w:val="00577ACE"/>
    <w:rsid w:val="006D2426"/>
    <w:rsid w:val="00713F65"/>
    <w:rsid w:val="007172C6"/>
    <w:rsid w:val="007D7AA8"/>
    <w:rsid w:val="008165F2"/>
    <w:rsid w:val="008225D6"/>
    <w:rsid w:val="008D3C13"/>
    <w:rsid w:val="00966A20"/>
    <w:rsid w:val="009966D8"/>
    <w:rsid w:val="00A143BA"/>
    <w:rsid w:val="00A22D88"/>
    <w:rsid w:val="00AA3E79"/>
    <w:rsid w:val="00AC4F8E"/>
    <w:rsid w:val="00AD0D11"/>
    <w:rsid w:val="00B053E8"/>
    <w:rsid w:val="00B67381"/>
    <w:rsid w:val="00BD3B9D"/>
    <w:rsid w:val="00C17464"/>
    <w:rsid w:val="00C477E0"/>
    <w:rsid w:val="00C757D8"/>
    <w:rsid w:val="00D06DE8"/>
    <w:rsid w:val="00D31CC8"/>
    <w:rsid w:val="00D83785"/>
    <w:rsid w:val="00D920A3"/>
    <w:rsid w:val="00DB1A34"/>
    <w:rsid w:val="00DE247E"/>
    <w:rsid w:val="00DF3883"/>
    <w:rsid w:val="00E27404"/>
    <w:rsid w:val="00E95547"/>
    <w:rsid w:val="00ED1634"/>
    <w:rsid w:val="00F15291"/>
    <w:rsid w:val="00FE68E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455C"/>
  <w15:docId w15:val="{80551BC3-EF28-435B-924C-16156D41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172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72C6"/>
    <w:rPr>
      <w:rFonts w:ascii="Tahoma" w:hAnsi="Tahoma" w:cs="Tahoma"/>
      <w:sz w:val="16"/>
      <w:szCs w:val="16"/>
    </w:rPr>
  </w:style>
  <w:style w:type="paragraph" w:styleId="NormalWeb">
    <w:name w:val="Normal (Web)"/>
    <w:basedOn w:val="Normal"/>
    <w:uiPriority w:val="99"/>
    <w:unhideWhenUsed/>
    <w:rsid w:val="008D3C13"/>
    <w:pPr>
      <w:spacing w:after="0" w:line="240" w:lineRule="auto"/>
    </w:pPr>
    <w:rPr>
      <w:rFonts w:ascii="Times New Roman" w:eastAsia="Times New Roman" w:hAnsi="Times New Roman" w:cs="Times New Roman"/>
      <w:sz w:val="24"/>
      <w:szCs w:val="24"/>
      <w:lang w:eastAsia="sv-SE"/>
    </w:rPr>
  </w:style>
  <w:style w:type="paragraph" w:styleId="FormateretHTML">
    <w:name w:val="HTML Preformatted"/>
    <w:basedOn w:val="Normal"/>
    <w:link w:val="FormateretHTMLTegn"/>
    <w:uiPriority w:val="99"/>
    <w:semiHidden/>
    <w:unhideWhenUsed/>
    <w:rsid w:val="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pPr>
    <w:rPr>
      <w:rFonts w:ascii="Courier New" w:eastAsia="Times New Roman" w:hAnsi="Courier New" w:cs="Courier New"/>
      <w:sz w:val="20"/>
      <w:szCs w:val="20"/>
      <w:lang w:eastAsia="sv-SE"/>
    </w:rPr>
  </w:style>
  <w:style w:type="character" w:customStyle="1" w:styleId="FormateretHTMLTegn">
    <w:name w:val="Formateret HTML Tegn"/>
    <w:basedOn w:val="Standardskrifttypeiafsnit"/>
    <w:link w:val="FormateretHTML"/>
    <w:uiPriority w:val="99"/>
    <w:semiHidden/>
    <w:rsid w:val="008D3C13"/>
    <w:rPr>
      <w:rFonts w:ascii="Courier New" w:eastAsia="Times New Roman" w:hAnsi="Courier New" w:cs="Courier New"/>
      <w:sz w:val="20"/>
      <w:szCs w:val="20"/>
      <w:lang w:eastAsia="sv-SE"/>
    </w:rPr>
  </w:style>
  <w:style w:type="paragraph" w:styleId="Listeafsnit">
    <w:name w:val="List Paragraph"/>
    <w:basedOn w:val="Normal"/>
    <w:uiPriority w:val="34"/>
    <w:qFormat/>
    <w:rsid w:val="004E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05A8-8029-486D-A6E8-EBAE7125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118</Words>
  <Characters>725</Characters>
  <Application>Microsoft Office Word</Application>
  <DocSecurity>0</DocSecurity>
  <Lines>6</Lines>
  <Paragraphs>1</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Flügger A/S</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haok</dc:creator>
  <cp:lastModifiedBy>Søren Back Dalgaard</cp:lastModifiedBy>
  <cp:revision>12</cp:revision>
  <cp:lastPrinted>2012-12-13T14:15:00Z</cp:lastPrinted>
  <dcterms:created xsi:type="dcterms:W3CDTF">2016-12-06T13:08:00Z</dcterms:created>
  <dcterms:modified xsi:type="dcterms:W3CDTF">2019-08-20T06:51:00Z</dcterms:modified>
</cp:coreProperties>
</file>