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F2" w:rsidRPr="005E3335" w:rsidRDefault="00BF697C" w:rsidP="008165F2">
      <w:pPr>
        <w:rPr>
          <w:rFonts w:ascii="Arial" w:hAnsi="Arial" w:cs="Arial"/>
          <w:b/>
          <w:sz w:val="36"/>
          <w:szCs w:val="36"/>
          <w:lang w:val="sv-SE"/>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69600" cy="1281600"/>
            <wp:effectExtent l="0" t="0" r="0" b="0"/>
            <wp:wrapThrough wrapText="bothSides">
              <wp:wrapPolygon edited="0">
                <wp:start x="0" y="0"/>
                <wp:lineTo x="0" y="21193"/>
                <wp:lineTo x="21242" y="21193"/>
                <wp:lineTo x="21242"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281600"/>
                    </a:xfrm>
                    <a:prstGeom prst="rect">
                      <a:avLst/>
                    </a:prstGeom>
                    <a:noFill/>
                    <a:ln>
                      <a:noFill/>
                    </a:ln>
                  </pic:spPr>
                </pic:pic>
              </a:graphicData>
            </a:graphic>
          </wp:anchor>
        </w:drawing>
      </w:r>
      <w:r w:rsidR="00DE247E" w:rsidRPr="005E3335">
        <w:rPr>
          <w:noProof/>
          <w:lang w:val="sv-SE"/>
        </w:rPr>
        <w:drawing>
          <wp:anchor distT="0" distB="0" distL="114300" distR="114300" simplePos="0" relativeHeight="251657216"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1244600"/>
                    </a:xfrm>
                    <a:prstGeom prst="rect">
                      <a:avLst/>
                    </a:prstGeom>
                    <a:noFill/>
                    <a:ln>
                      <a:noFill/>
                    </a:ln>
                  </pic:spPr>
                </pic:pic>
              </a:graphicData>
            </a:graphic>
          </wp:anchor>
        </w:drawing>
      </w:r>
    </w:p>
    <w:p w:rsidR="00B52AAB" w:rsidRDefault="00B52AAB" w:rsidP="008165F2">
      <w:pPr>
        <w:rPr>
          <w:rFonts w:ascii="Arial" w:hAnsi="Arial" w:cs="Arial"/>
          <w:b/>
          <w:sz w:val="36"/>
          <w:szCs w:val="36"/>
          <w:lang w:val="sv-SE"/>
        </w:rPr>
      </w:pPr>
    </w:p>
    <w:p w:rsidR="00B52AAB" w:rsidRDefault="00B52AAB" w:rsidP="008165F2">
      <w:pPr>
        <w:rPr>
          <w:rFonts w:ascii="Arial" w:hAnsi="Arial" w:cs="Arial"/>
          <w:b/>
          <w:sz w:val="36"/>
          <w:szCs w:val="36"/>
          <w:lang w:val="sv-SE"/>
        </w:rPr>
      </w:pPr>
    </w:p>
    <w:p w:rsidR="00B52AAB" w:rsidRDefault="00B52AAB" w:rsidP="008165F2">
      <w:pPr>
        <w:rPr>
          <w:rFonts w:ascii="Arial" w:hAnsi="Arial" w:cs="Arial"/>
          <w:b/>
          <w:sz w:val="36"/>
          <w:szCs w:val="36"/>
          <w:lang w:val="sv-SE"/>
        </w:rPr>
      </w:pPr>
    </w:p>
    <w:p w:rsidR="007172C6" w:rsidRPr="005E3335" w:rsidRDefault="004B4A94" w:rsidP="008165F2">
      <w:pPr>
        <w:rPr>
          <w:rFonts w:ascii="Arial" w:hAnsi="Arial" w:cs="Arial"/>
          <w:b/>
          <w:sz w:val="32"/>
          <w:szCs w:val="32"/>
          <w:lang w:val="sv-SE"/>
        </w:rPr>
      </w:pPr>
      <w:r>
        <w:rPr>
          <w:rFonts w:ascii="Arial" w:eastAsia="Times New Roman" w:hAnsi="Arial" w:cs="Arial"/>
          <w:sz w:val="24"/>
          <w:szCs w:val="24"/>
          <w:lang w:val="sv-SE"/>
        </w:rPr>
        <w:pict>
          <v:rect id="Rectangle 2" o:spid="_x0000_s1026" style="position:absolute;margin-left:-6pt;margin-top:389.05pt;width:523pt;height:241.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" strokeweight="1.5pt">
            <v:textbox>
              <w:txbxContent>
                <w:p w:rsidR="008F66DF" w:rsidRPr="006D02B3" w:rsidRDefault="008F66DF" w:rsidP="006D2426">
                  <w:pPr>
                    <w:spacing w:after="0"/>
                    <w:rPr>
                      <w:rFonts w:ascii="Arial" w:eastAsia="Times New Roman" w:hAnsi="Arial" w:cs="Arial"/>
                      <w:b/>
                      <w:sz w:val="20"/>
                      <w:szCs w:val="20"/>
                      <w:lang w:val="de-DE" w:eastAsia="sv-SE"/>
                    </w:rPr>
                  </w:pPr>
                </w:p>
                <w:p w:rsidR="006D02B3" w:rsidRPr="006D02B3" w:rsidRDefault="006D02B3" w:rsidP="006D02B3">
                  <w:pPr>
                    <w:spacing w:after="0"/>
                    <w:rPr>
                      <w:rFonts w:ascii="Arial" w:eastAsia="Times New Roman" w:hAnsi="Arial" w:cs="Arial"/>
                      <w:b/>
                      <w:sz w:val="20"/>
                      <w:szCs w:val="20"/>
                      <w:lang w:val="de-DE" w:eastAsia="sv-SE"/>
                    </w:rPr>
                  </w:pPr>
                  <w:r w:rsidRPr="006D02B3">
                    <w:rPr>
                      <w:rFonts w:ascii="Arial" w:eastAsia="Arial" w:hAnsi="Arial" w:cs="Arial"/>
                      <w:b/>
                      <w:bCs/>
                      <w:sz w:val="20"/>
                      <w:szCs w:val="20"/>
                      <w:bdr w:val="nil"/>
                      <w:lang w:val="de-DE" w:eastAsia="sv-SE"/>
                    </w:rPr>
                    <w:t>Technische Daten:</w:t>
                  </w:r>
                </w:p>
                <w:p w:rsidR="008F66DF" w:rsidRPr="006D02B3" w:rsidRDefault="008F66DF" w:rsidP="006D2426">
                  <w:pPr>
                    <w:spacing w:after="0"/>
                    <w:rPr>
                      <w:rFonts w:ascii="Arial" w:eastAsia="Times New Roman" w:hAnsi="Arial" w:cs="Arial"/>
                      <w:sz w:val="20"/>
                      <w:szCs w:val="20"/>
                      <w:lang w:val="de-DE" w:eastAsia="sv-SE"/>
                    </w:rPr>
                  </w:pPr>
                  <w:r w:rsidRPr="006D02B3">
                    <w:rPr>
                      <w:rFonts w:ascii="Arial" w:eastAsia="Times New Roman" w:hAnsi="Arial" w:cs="Arial"/>
                      <w:b/>
                      <w:sz w:val="20"/>
                      <w:szCs w:val="20"/>
                      <w:lang w:val="de-DE" w:eastAsia="sv-SE"/>
                    </w:rPr>
                    <w:t>Glan</w:t>
                  </w:r>
                  <w:r w:rsidR="006D02B3" w:rsidRPr="006D02B3">
                    <w:rPr>
                      <w:rFonts w:ascii="Arial" w:eastAsia="Times New Roman" w:hAnsi="Arial" w:cs="Arial"/>
                      <w:b/>
                      <w:sz w:val="20"/>
                      <w:szCs w:val="20"/>
                      <w:lang w:val="de-DE" w:eastAsia="sv-SE"/>
                    </w:rPr>
                    <w:t>z</w:t>
                  </w:r>
                  <w:r w:rsidRPr="006D02B3">
                    <w:rPr>
                      <w:rFonts w:ascii="Arial" w:eastAsia="Times New Roman" w:hAnsi="Arial" w:cs="Arial"/>
                      <w:b/>
                      <w:sz w:val="20"/>
                      <w:szCs w:val="20"/>
                      <w:lang w:val="de-DE" w:eastAsia="sv-SE"/>
                    </w:rPr>
                    <w:t>:</w:t>
                  </w:r>
                  <w:r w:rsidRPr="006D02B3">
                    <w:rPr>
                      <w:rFonts w:ascii="Arial" w:eastAsia="Times New Roman" w:hAnsi="Arial" w:cs="Arial"/>
                      <w:b/>
                      <w:sz w:val="20"/>
                      <w:szCs w:val="20"/>
                      <w:lang w:val="de-DE" w:eastAsia="sv-SE"/>
                    </w:rPr>
                    <w:tab/>
                  </w:r>
                  <w:r w:rsidRPr="006D02B3">
                    <w:rPr>
                      <w:rFonts w:ascii="Arial" w:eastAsia="Times New Roman" w:hAnsi="Arial" w:cs="Arial"/>
                      <w:b/>
                      <w:sz w:val="20"/>
                      <w:szCs w:val="20"/>
                      <w:lang w:val="de-DE" w:eastAsia="sv-SE"/>
                    </w:rPr>
                    <w:tab/>
                  </w:r>
                  <w:r w:rsidRPr="006D02B3">
                    <w:rPr>
                      <w:rFonts w:ascii="Arial" w:eastAsia="Times New Roman" w:hAnsi="Arial" w:cs="Arial"/>
                      <w:sz w:val="20"/>
                      <w:szCs w:val="20"/>
                      <w:lang w:val="de-DE" w:eastAsia="sv-SE"/>
                    </w:rPr>
                    <w:t xml:space="preserve">30, </w:t>
                  </w:r>
                  <w:r w:rsidR="006D02B3">
                    <w:rPr>
                      <w:rFonts w:ascii="Arial" w:eastAsia="Times New Roman" w:hAnsi="Arial" w:cs="Arial"/>
                      <w:sz w:val="20"/>
                      <w:szCs w:val="20"/>
                      <w:lang w:val="de-DE" w:eastAsia="sv-SE"/>
                    </w:rPr>
                    <w:t>seiden</w:t>
                  </w:r>
                  <w:r w:rsidRPr="006D02B3">
                    <w:rPr>
                      <w:rFonts w:ascii="Arial" w:eastAsia="Times New Roman" w:hAnsi="Arial" w:cs="Arial"/>
                      <w:sz w:val="20"/>
                      <w:szCs w:val="20"/>
                      <w:lang w:val="de-DE" w:eastAsia="sv-SE"/>
                    </w:rPr>
                    <w:t>matt</w:t>
                  </w:r>
                </w:p>
                <w:p w:rsidR="008F66DF" w:rsidRPr="006D02B3" w:rsidRDefault="006D02B3" w:rsidP="006D2426">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Trockenmasse:</w:t>
                  </w:r>
                  <w:r w:rsidR="008F66DF" w:rsidRPr="006D02B3">
                    <w:rPr>
                      <w:rFonts w:ascii="Arial" w:eastAsia="Times New Roman" w:hAnsi="Arial" w:cs="Arial"/>
                      <w:b/>
                      <w:sz w:val="20"/>
                      <w:szCs w:val="20"/>
                      <w:lang w:val="de-DE" w:eastAsia="sv-SE"/>
                    </w:rPr>
                    <w:tab/>
                  </w:r>
                  <w:r w:rsidR="008F66DF" w:rsidRPr="006D02B3">
                    <w:rPr>
                      <w:rFonts w:ascii="Arial" w:eastAsia="Times New Roman" w:hAnsi="Arial" w:cs="Arial"/>
                      <w:sz w:val="20"/>
                      <w:szCs w:val="20"/>
                      <w:lang w:val="de-DE" w:eastAsia="sv-SE"/>
                    </w:rPr>
                    <w:t xml:space="preserve">Ca. 56 </w:t>
                  </w:r>
                  <w:r>
                    <w:rPr>
                      <w:rFonts w:ascii="Arial" w:eastAsia="Times New Roman" w:hAnsi="Arial" w:cs="Arial"/>
                      <w:sz w:val="20"/>
                      <w:szCs w:val="20"/>
                      <w:lang w:val="de-DE" w:eastAsia="sv-SE"/>
                    </w:rPr>
                    <w:t xml:space="preserve">Gewicht </w:t>
                  </w:r>
                  <w:r w:rsidR="008F66DF" w:rsidRPr="006D02B3">
                    <w:rPr>
                      <w:rFonts w:ascii="Arial" w:eastAsia="Times New Roman" w:hAnsi="Arial" w:cs="Arial"/>
                      <w:sz w:val="20"/>
                      <w:szCs w:val="20"/>
                      <w:lang w:val="de-DE" w:eastAsia="sv-SE"/>
                    </w:rPr>
                    <w:t>%</w:t>
                  </w:r>
                </w:p>
                <w:p w:rsidR="008F66DF" w:rsidRPr="006D02B3" w:rsidRDefault="006D02B3" w:rsidP="00371C42">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Verbrauch:</w:t>
                  </w:r>
                  <w:r w:rsidR="008F66DF" w:rsidRPr="006D02B3">
                    <w:rPr>
                      <w:rFonts w:ascii="Arial" w:eastAsia="Times New Roman" w:hAnsi="Arial" w:cs="Arial"/>
                      <w:b/>
                      <w:sz w:val="20"/>
                      <w:szCs w:val="20"/>
                      <w:lang w:val="de-DE" w:eastAsia="sv-SE"/>
                    </w:rPr>
                    <w:tab/>
                  </w:r>
                  <w:r w:rsidR="008F66DF" w:rsidRPr="006D02B3">
                    <w:rPr>
                      <w:rFonts w:ascii="Arial" w:eastAsia="Times New Roman" w:hAnsi="Arial" w:cs="Arial"/>
                      <w:b/>
                      <w:sz w:val="20"/>
                      <w:szCs w:val="20"/>
                      <w:lang w:val="de-DE" w:eastAsia="sv-SE"/>
                    </w:rPr>
                    <w:tab/>
                  </w:r>
                  <w:r w:rsidR="008F66DF" w:rsidRPr="006D02B3">
                    <w:rPr>
                      <w:rFonts w:ascii="Arial" w:eastAsia="Times New Roman" w:hAnsi="Arial" w:cs="Arial"/>
                      <w:sz w:val="20"/>
                      <w:szCs w:val="20"/>
                      <w:lang w:val="de-DE" w:eastAsia="sv-SE"/>
                    </w:rPr>
                    <w:t>6-</w:t>
                  </w:r>
                  <w:r w:rsidR="00371C42" w:rsidRPr="006D02B3">
                    <w:rPr>
                      <w:rFonts w:ascii="Arial" w:eastAsia="Times New Roman" w:hAnsi="Arial" w:cs="Arial"/>
                      <w:sz w:val="20"/>
                      <w:szCs w:val="20"/>
                      <w:lang w:val="de-DE" w:eastAsia="sv-SE"/>
                    </w:rPr>
                    <w:t>10</w:t>
                  </w:r>
                  <w:r w:rsidR="008F66DF" w:rsidRPr="006D02B3">
                    <w:rPr>
                      <w:rFonts w:ascii="Arial" w:eastAsia="Times New Roman" w:hAnsi="Arial" w:cs="Arial"/>
                      <w:sz w:val="20"/>
                      <w:szCs w:val="20"/>
                      <w:lang w:val="de-DE" w:eastAsia="sv-SE"/>
                    </w:rPr>
                    <w:t xml:space="preserve"> m²/l </w:t>
                  </w:r>
                  <w:r w:rsidR="00371C42" w:rsidRPr="006D02B3">
                    <w:rPr>
                      <w:rFonts w:ascii="Arial" w:eastAsia="Times New Roman" w:hAnsi="Arial" w:cs="Arial"/>
                      <w:sz w:val="20"/>
                      <w:szCs w:val="20"/>
                      <w:lang w:val="de-DE" w:eastAsia="sv-SE"/>
                    </w:rPr>
                    <w:t xml:space="preserve">per </w:t>
                  </w:r>
                  <w:r w:rsidRPr="006D02B3">
                    <w:rPr>
                      <w:rFonts w:ascii="Arial" w:eastAsia="Times New Roman" w:hAnsi="Arial" w:cs="Arial"/>
                      <w:sz w:val="20"/>
                      <w:szCs w:val="20"/>
                      <w:lang w:val="de-DE" w:eastAsia="sv-SE"/>
                    </w:rPr>
                    <w:t>Behan</w:t>
                  </w:r>
                  <w:r>
                    <w:rPr>
                      <w:rFonts w:ascii="Arial" w:eastAsia="Times New Roman" w:hAnsi="Arial" w:cs="Arial"/>
                      <w:sz w:val="20"/>
                      <w:szCs w:val="20"/>
                      <w:lang w:val="de-DE" w:eastAsia="sv-SE"/>
                    </w:rPr>
                    <w:t>dlung</w:t>
                  </w:r>
                </w:p>
                <w:p w:rsidR="008F66DF" w:rsidRPr="006D02B3" w:rsidRDefault="006D02B3" w:rsidP="006D2426">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Anwendungstemp.:</w:t>
                  </w:r>
                  <w:r w:rsidR="008F66DF" w:rsidRPr="006D02B3">
                    <w:rPr>
                      <w:rFonts w:ascii="Arial" w:eastAsia="Times New Roman" w:hAnsi="Arial" w:cs="Arial"/>
                      <w:b/>
                      <w:sz w:val="20"/>
                      <w:szCs w:val="20"/>
                      <w:lang w:val="de-DE" w:eastAsia="sv-SE"/>
                    </w:rPr>
                    <w:tab/>
                  </w:r>
                  <w:r>
                    <w:rPr>
                      <w:rFonts w:ascii="Arial" w:eastAsia="Arial" w:hAnsi="Arial" w:cs="Arial"/>
                      <w:sz w:val="20"/>
                      <w:szCs w:val="20"/>
                      <w:bdr w:val="nil"/>
                      <w:lang w:val="de-DE" w:eastAsia="sv-SE"/>
                    </w:rPr>
                    <w:t>Min. +10 °C, max. Luftfeuchtigkeit 80 % rF</w:t>
                  </w:r>
                </w:p>
                <w:p w:rsidR="006D02B3" w:rsidRPr="006D02B3" w:rsidRDefault="006D02B3" w:rsidP="006D02B3">
                  <w:pPr>
                    <w:spacing w:after="0"/>
                    <w:rPr>
                      <w:rFonts w:ascii="Arial" w:eastAsia="Times New Roman" w:hAnsi="Arial" w:cs="Arial"/>
                      <w:b/>
                      <w:sz w:val="20"/>
                      <w:szCs w:val="20"/>
                      <w:lang w:val="de-DE" w:eastAsia="sv-SE"/>
                    </w:rPr>
                  </w:pPr>
                  <w:r w:rsidRPr="006D02B3">
                    <w:rPr>
                      <w:rFonts w:ascii="Arial" w:eastAsia="Arial" w:hAnsi="Arial" w:cs="Arial"/>
                      <w:b/>
                      <w:bCs/>
                      <w:sz w:val="20"/>
                      <w:szCs w:val="20"/>
                      <w:bdr w:val="nil"/>
                      <w:lang w:val="de-DE" w:eastAsia="sv-SE"/>
                    </w:rPr>
                    <w:t>Trockenzeit bei +23 °C und normaler</w:t>
                  </w:r>
                </w:p>
                <w:p w:rsidR="006D02B3" w:rsidRPr="00804E74" w:rsidRDefault="006D02B3" w:rsidP="006D02B3">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Luftfeuchtigkeit (60 % rF):</w:t>
                  </w:r>
                  <w:r w:rsidR="008F66DF" w:rsidRPr="006D02B3">
                    <w:rPr>
                      <w:rFonts w:ascii="Arial" w:eastAsia="Times New Roman" w:hAnsi="Arial" w:cs="Arial"/>
                      <w:b/>
                      <w:sz w:val="20"/>
                      <w:szCs w:val="20"/>
                      <w:lang w:val="de-DE" w:eastAsia="sv-SE"/>
                    </w:rPr>
                    <w:tab/>
                  </w:r>
                  <w:r>
                    <w:rPr>
                      <w:rFonts w:ascii="Arial" w:eastAsia="Arial" w:hAnsi="Arial" w:cs="Arial"/>
                      <w:sz w:val="20"/>
                      <w:szCs w:val="20"/>
                      <w:bdr w:val="nil"/>
                      <w:lang w:val="de-DE" w:eastAsia="sv-SE"/>
                    </w:rPr>
                    <w:t>Staubtrocken: ca. 1-2 Stunden</w:t>
                  </w:r>
                </w:p>
                <w:p w:rsidR="006D02B3" w:rsidRPr="00804E74" w:rsidRDefault="006D02B3" w:rsidP="006D02B3">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Überstreichbar: ca. 6 Stunden</w:t>
                  </w:r>
                </w:p>
                <w:p w:rsidR="006D02B3" w:rsidRPr="00804E74" w:rsidRDefault="006D02B3" w:rsidP="006D02B3">
                  <w:pPr>
                    <w:spacing w:after="0"/>
                    <w:ind w:left="1304" w:firstLine="1304"/>
                    <w:rPr>
                      <w:rFonts w:ascii="Arial" w:eastAsia="Times New Roman" w:hAnsi="Arial" w:cs="Arial"/>
                      <w:sz w:val="20"/>
                      <w:szCs w:val="20"/>
                      <w:lang w:val="de-DE" w:eastAsia="sv-SE"/>
                    </w:rPr>
                  </w:pPr>
                  <w:r>
                    <w:rPr>
                      <w:rFonts w:ascii="Arial" w:eastAsia="Arial" w:hAnsi="Arial" w:cs="Arial"/>
                      <w:sz w:val="20"/>
                      <w:szCs w:val="20"/>
                      <w:bdr w:val="nil"/>
                      <w:lang w:val="de-DE" w:eastAsia="sv-SE"/>
                    </w:rPr>
                    <w:t>Durchgehärtet: mehrere Tage</w:t>
                  </w:r>
                </w:p>
                <w:p w:rsidR="008F66DF" w:rsidRPr="006D02B3" w:rsidRDefault="006D02B3" w:rsidP="006D02B3">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Verdünnung:</w:t>
                  </w:r>
                  <w:r w:rsidRPr="006D02B3">
                    <w:rPr>
                      <w:rFonts w:ascii="Arial" w:eastAsia="Arial" w:hAnsi="Arial" w:cs="Arial"/>
                      <w:b/>
                      <w:bCs/>
                      <w:sz w:val="20"/>
                      <w:szCs w:val="20"/>
                      <w:bdr w:val="nil"/>
                      <w:lang w:val="de-DE" w:eastAsia="sv-SE"/>
                    </w:rPr>
                    <w:tab/>
                  </w:r>
                  <w:r w:rsidR="008F66DF" w:rsidRPr="006D02B3">
                    <w:rPr>
                      <w:rFonts w:ascii="Arial" w:eastAsia="Times New Roman" w:hAnsi="Arial" w:cs="Arial"/>
                      <w:b/>
                      <w:sz w:val="20"/>
                      <w:szCs w:val="20"/>
                      <w:lang w:val="de-DE" w:eastAsia="sv-SE"/>
                    </w:rPr>
                    <w:tab/>
                  </w:r>
                  <w:r>
                    <w:rPr>
                      <w:rFonts w:ascii="Arial" w:eastAsia="Times New Roman" w:hAnsi="Arial" w:cs="Arial"/>
                      <w:sz w:val="20"/>
                      <w:szCs w:val="20"/>
                      <w:lang w:val="de-DE" w:eastAsia="sv-SE"/>
                    </w:rPr>
                    <w:t xml:space="preserve">Wasser, </w:t>
                  </w:r>
                  <w:r w:rsidRPr="006D02B3">
                    <w:rPr>
                      <w:rFonts w:ascii="Arial" w:eastAsia="Times New Roman" w:hAnsi="Arial" w:cs="Arial"/>
                      <w:sz w:val="20"/>
                      <w:szCs w:val="20"/>
                      <w:lang w:val="de-DE" w:eastAsia="sv-SE"/>
                    </w:rPr>
                    <w:t>ist in der Regel nicht verdünnt</w:t>
                  </w:r>
                </w:p>
                <w:p w:rsidR="008F66DF" w:rsidRPr="006D02B3" w:rsidRDefault="006D02B3" w:rsidP="006D2426">
                  <w:pPr>
                    <w:spacing w:after="0"/>
                    <w:rPr>
                      <w:rFonts w:ascii="Arial" w:eastAsia="Times New Roman" w:hAnsi="Arial" w:cs="Arial"/>
                      <w:sz w:val="20"/>
                      <w:szCs w:val="20"/>
                      <w:lang w:val="de-DE" w:eastAsia="sv-SE"/>
                    </w:rPr>
                  </w:pPr>
                  <w:r w:rsidRPr="006D02B3">
                    <w:rPr>
                      <w:rFonts w:ascii="Arial" w:eastAsia="Arial" w:hAnsi="Arial" w:cs="Arial"/>
                      <w:b/>
                      <w:bCs/>
                      <w:sz w:val="20"/>
                      <w:szCs w:val="20"/>
                      <w:bdr w:val="nil"/>
                      <w:lang w:val="de-DE" w:eastAsia="sv-SE"/>
                    </w:rPr>
                    <w:t>Reinigung des Werkzeugs:</w:t>
                  </w:r>
                  <w:r w:rsidRPr="006D02B3">
                    <w:rPr>
                      <w:rFonts w:ascii="Arial" w:eastAsia="Arial" w:hAnsi="Arial" w:cs="Arial"/>
                      <w:b/>
                      <w:bCs/>
                      <w:sz w:val="20"/>
                      <w:szCs w:val="20"/>
                      <w:bdr w:val="nil"/>
                      <w:lang w:val="de-DE" w:eastAsia="sv-SE"/>
                    </w:rPr>
                    <w:tab/>
                  </w:r>
                  <w:r>
                    <w:rPr>
                      <w:rFonts w:ascii="Arial" w:eastAsia="Times New Roman" w:hAnsi="Arial" w:cs="Arial"/>
                      <w:sz w:val="20"/>
                      <w:szCs w:val="20"/>
                      <w:lang w:val="de-DE" w:eastAsia="sv-SE"/>
                    </w:rPr>
                    <w:t>Wasser</w:t>
                  </w:r>
                </w:p>
                <w:p w:rsidR="008F66DF" w:rsidRPr="006D02B3" w:rsidRDefault="006D02B3" w:rsidP="008165F2">
                  <w:pPr>
                    <w:spacing w:after="0"/>
                    <w:rPr>
                      <w:rFonts w:ascii="Arial" w:eastAsia="Times New Roman" w:hAnsi="Arial" w:cs="Arial"/>
                      <w:sz w:val="20"/>
                      <w:szCs w:val="20"/>
                      <w:lang w:val="de-DE" w:eastAsia="sv-SE"/>
                    </w:rPr>
                  </w:pPr>
                  <w:r>
                    <w:rPr>
                      <w:rFonts w:ascii="Arial" w:eastAsia="Times New Roman" w:hAnsi="Arial" w:cs="Arial"/>
                      <w:b/>
                      <w:sz w:val="20"/>
                      <w:szCs w:val="20"/>
                      <w:lang w:val="de-DE" w:eastAsia="sv-SE"/>
                    </w:rPr>
                    <w:t>Lagerung</w:t>
                  </w:r>
                  <w:r w:rsidR="008F66DF" w:rsidRPr="006D02B3">
                    <w:rPr>
                      <w:rFonts w:ascii="Arial" w:eastAsia="Times New Roman" w:hAnsi="Arial" w:cs="Arial"/>
                      <w:b/>
                      <w:sz w:val="20"/>
                      <w:szCs w:val="20"/>
                      <w:lang w:val="de-DE" w:eastAsia="sv-SE"/>
                    </w:rPr>
                    <w:t>:</w:t>
                  </w:r>
                  <w:r w:rsidR="008F66DF" w:rsidRPr="006D02B3">
                    <w:rPr>
                      <w:rFonts w:ascii="Arial" w:eastAsia="Times New Roman" w:hAnsi="Arial" w:cs="Arial"/>
                      <w:b/>
                      <w:sz w:val="20"/>
                      <w:szCs w:val="20"/>
                      <w:lang w:val="de-DE" w:eastAsia="sv-SE"/>
                    </w:rPr>
                    <w:tab/>
                  </w:r>
                  <w:r w:rsidR="008F66DF" w:rsidRPr="006D02B3">
                    <w:rPr>
                      <w:rFonts w:ascii="Arial" w:eastAsia="Times New Roman" w:hAnsi="Arial" w:cs="Arial"/>
                      <w:b/>
                      <w:sz w:val="20"/>
                      <w:szCs w:val="20"/>
                      <w:lang w:val="de-DE" w:eastAsia="sv-SE"/>
                    </w:rPr>
                    <w:tab/>
                  </w:r>
                  <w:r w:rsidRPr="006D02B3">
                    <w:rPr>
                      <w:rFonts w:ascii="Arial" w:eastAsia="Times New Roman" w:hAnsi="Arial" w:cs="Arial"/>
                      <w:sz w:val="20"/>
                      <w:szCs w:val="20"/>
                      <w:lang w:val="de-DE" w:eastAsia="sv-SE"/>
                    </w:rPr>
                    <w:t>Kühl, frostfrei und gut verschlossen</w:t>
                  </w:r>
                </w:p>
                <w:p w:rsidR="008F66DF" w:rsidRPr="006D02B3" w:rsidRDefault="006D02B3" w:rsidP="008165F2">
                  <w:pPr>
                    <w:spacing w:after="0"/>
                    <w:ind w:left="2608" w:hanging="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Umweltinformationen:</w:t>
                  </w:r>
                  <w:r w:rsidR="008F66DF" w:rsidRPr="006D02B3">
                    <w:rPr>
                      <w:rFonts w:ascii="Arial" w:eastAsia="Times New Roman" w:hAnsi="Arial" w:cs="Arial"/>
                      <w:b/>
                      <w:sz w:val="20"/>
                      <w:szCs w:val="20"/>
                      <w:lang w:val="de-DE" w:eastAsia="sv-SE"/>
                    </w:rPr>
                    <w:tab/>
                  </w:r>
                  <w:r>
                    <w:rPr>
                      <w:rFonts w:ascii="Arial" w:eastAsia="Arial" w:hAnsi="Arial" w:cs="Arial"/>
                      <w:sz w:val="20"/>
                      <w:szCs w:val="20"/>
                      <w:bdr w:val="nil"/>
                      <w:lang w:val="de-DE" w:eastAsia="sv-SE"/>
                    </w:rPr>
                    <w:t>Vor der Reinigung mit Wasser so viel Farbe wie möglich vom Werkzeug entfernen. Im Wasser verbleibende Farbreste dürfen nicht in den Ausguss gegossen werden, sondern sind in einer lokalen Schadstoffsammelstelle abzugeben.</w:t>
                  </w:r>
                </w:p>
              </w:txbxContent>
            </v:textbox>
          </v:rect>
        </w:pict>
      </w:r>
      <w:r w:rsidR="008165F2" w:rsidRPr="005E3335">
        <w:rPr>
          <w:rFonts w:ascii="Arial" w:hAnsi="Arial" w:cs="Arial"/>
          <w:b/>
          <w:sz w:val="36"/>
          <w:szCs w:val="36"/>
          <w:lang w:val="sv-SE"/>
        </w:rPr>
        <w:t>P</w:t>
      </w:r>
      <w:r w:rsidR="007172C6" w:rsidRPr="005E3335">
        <w:rPr>
          <w:rFonts w:ascii="Arial" w:hAnsi="Arial" w:cs="Arial"/>
          <w:b/>
          <w:sz w:val="36"/>
          <w:szCs w:val="36"/>
          <w:lang w:val="sv-SE"/>
        </w:rPr>
        <w:t>roduktdat</w:t>
      </w:r>
      <w:r w:rsidR="00985988">
        <w:rPr>
          <w:rFonts w:ascii="Arial" w:hAnsi="Arial" w:cs="Arial"/>
          <w:b/>
          <w:sz w:val="36"/>
          <w:szCs w:val="36"/>
          <w:lang w:val="sv-SE"/>
        </w:rPr>
        <w:t>enblatt</w:t>
      </w:r>
      <w:r w:rsidR="008165F2" w:rsidRPr="005E3335">
        <w:rPr>
          <w:rFonts w:ascii="Arial" w:hAnsi="Arial" w:cs="Arial"/>
          <w:b/>
          <w:sz w:val="36"/>
          <w:szCs w:val="36"/>
          <w:lang w:val="sv-SE"/>
        </w:rPr>
        <w:t xml:space="preserve"> - </w:t>
      </w:r>
      <w:r w:rsidR="006D2426" w:rsidRPr="005E3335">
        <w:rPr>
          <w:rFonts w:ascii="Arial" w:hAnsi="Arial" w:cs="Arial"/>
          <w:b/>
          <w:sz w:val="36"/>
          <w:szCs w:val="36"/>
          <w:lang w:val="sv-SE"/>
        </w:rPr>
        <w:t xml:space="preserve">Reflekt </w:t>
      </w:r>
      <w:r w:rsidR="00B6033F" w:rsidRPr="005E3335">
        <w:rPr>
          <w:rFonts w:ascii="Arial" w:hAnsi="Arial" w:cs="Arial"/>
          <w:b/>
          <w:sz w:val="36"/>
          <w:szCs w:val="36"/>
          <w:lang w:val="sv-SE"/>
        </w:rPr>
        <w:t xml:space="preserve">Premium </w:t>
      </w:r>
      <w:r w:rsidR="00B52AAB">
        <w:rPr>
          <w:rFonts w:ascii="Arial" w:hAnsi="Arial" w:cs="Arial"/>
          <w:b/>
          <w:sz w:val="36"/>
          <w:szCs w:val="36"/>
          <w:lang w:val="sv-SE"/>
        </w:rPr>
        <w:t>Fa</w:t>
      </w:r>
      <w:r w:rsidR="00371C42">
        <w:rPr>
          <w:rFonts w:ascii="Arial" w:hAnsi="Arial" w:cs="Arial"/>
          <w:b/>
          <w:sz w:val="36"/>
          <w:szCs w:val="36"/>
          <w:lang w:val="sv-SE"/>
        </w:rPr>
        <w:t>s</w:t>
      </w:r>
      <w:r w:rsidR="006D02B3">
        <w:rPr>
          <w:rFonts w:ascii="Arial" w:hAnsi="Arial" w:cs="Arial"/>
          <w:b/>
          <w:sz w:val="36"/>
          <w:szCs w:val="36"/>
          <w:lang w:val="sv-SE"/>
        </w:rPr>
        <w:t>sadenfarbe</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8D3C13" w:rsidRPr="006D02B3" w:rsidTr="00B52AAB">
        <w:trPr>
          <w:trHeight w:val="1302"/>
          <w:tblCellSpacing w:w="0" w:type="dxa"/>
        </w:trPr>
        <w:tc>
          <w:tcPr>
            <w:tcW w:w="0" w:type="auto"/>
            <w:tcMar>
              <w:top w:w="0" w:type="dxa"/>
              <w:left w:w="0" w:type="dxa"/>
              <w:bottom w:w="200" w:type="dxa"/>
              <w:right w:w="600" w:type="dxa"/>
            </w:tcMar>
            <w:hideMark/>
          </w:tcPr>
          <w:p w:rsidR="008D3C13" w:rsidRPr="009B67C2" w:rsidRDefault="006D02B3" w:rsidP="008D3C13">
            <w:pPr>
              <w:spacing w:after="0" w:line="240" w:lineRule="auto"/>
              <w:rPr>
                <w:rFonts w:ascii="Arial" w:eastAsia="Times New Roman" w:hAnsi="Arial" w:cs="Arial"/>
                <w:b/>
                <w:sz w:val="20"/>
                <w:szCs w:val="24"/>
                <w:lang w:val="sv-SE" w:eastAsia="sv-SE"/>
              </w:rPr>
            </w:pPr>
            <w:r w:rsidRPr="006A539B">
              <w:rPr>
                <w:rFonts w:ascii="Arial" w:eastAsia="Arial" w:hAnsi="Arial" w:cs="Arial"/>
                <w:b/>
                <w:bCs/>
                <w:sz w:val="20"/>
                <w:szCs w:val="20"/>
                <w:bdr w:val="nil"/>
                <w:lang w:val="de-DE" w:eastAsia="sv-SE"/>
              </w:rPr>
              <w:t>Produktbeschreibung</w:t>
            </w:r>
            <w:r w:rsidR="008D3C13" w:rsidRPr="009B67C2">
              <w:rPr>
                <w:rFonts w:ascii="Arial" w:eastAsia="Times New Roman" w:hAnsi="Arial" w:cs="Arial"/>
                <w:b/>
                <w:sz w:val="20"/>
                <w:szCs w:val="24"/>
                <w:lang w:val="sv-SE" w:eastAsia="sv-SE"/>
              </w:rPr>
              <w:t xml:space="preserve">: </w:t>
            </w:r>
          </w:p>
        </w:tc>
        <w:tc>
          <w:tcPr>
            <w:tcW w:w="3590" w:type="pct"/>
            <w:tcMar>
              <w:top w:w="0" w:type="dxa"/>
              <w:left w:w="0" w:type="dxa"/>
              <w:bottom w:w="520" w:type="dxa"/>
              <w:right w:w="0" w:type="dxa"/>
            </w:tcMar>
            <w:hideMark/>
          </w:tcPr>
          <w:p w:rsidR="008D3C13" w:rsidRPr="006D02B3" w:rsidRDefault="006D02B3" w:rsidP="006D02B3">
            <w:pPr>
              <w:rPr>
                <w:rFonts w:ascii="Arial" w:hAnsi="Arial" w:cs="Arial"/>
                <w:sz w:val="20"/>
                <w:szCs w:val="24"/>
                <w:lang w:val="de-DE"/>
              </w:rPr>
            </w:pPr>
            <w:r w:rsidRPr="006D02B3">
              <w:rPr>
                <w:rFonts w:ascii="Arial" w:hAnsi="Arial" w:cs="Arial"/>
                <w:sz w:val="20"/>
                <w:szCs w:val="24"/>
                <w:lang w:val="de-DE"/>
              </w:rPr>
              <w:t>REFLEKT Premium Facade Paint ist eine moderne Hybridfarbe auf Basis</w:t>
            </w:r>
            <w:r>
              <w:rPr>
                <w:rFonts w:ascii="Arial" w:hAnsi="Arial" w:cs="Arial"/>
                <w:sz w:val="20"/>
                <w:szCs w:val="24"/>
                <w:lang w:val="de-DE"/>
              </w:rPr>
              <w:t xml:space="preserve"> </w:t>
            </w:r>
            <w:r w:rsidRPr="006D02B3">
              <w:rPr>
                <w:rFonts w:ascii="Arial" w:hAnsi="Arial" w:cs="Arial"/>
                <w:sz w:val="20"/>
                <w:szCs w:val="24"/>
                <w:lang w:val="de-DE"/>
              </w:rPr>
              <w:t>einer Acrylat/Alkyd-Emulsion, die dank ihrer Eigenschaften Farbton und</w:t>
            </w:r>
            <w:r>
              <w:rPr>
                <w:rFonts w:ascii="Arial" w:hAnsi="Arial" w:cs="Arial"/>
                <w:sz w:val="20"/>
                <w:szCs w:val="24"/>
                <w:lang w:val="de-DE"/>
              </w:rPr>
              <w:t xml:space="preserve"> </w:t>
            </w:r>
            <w:r w:rsidRPr="006D02B3">
              <w:rPr>
                <w:rFonts w:ascii="Arial" w:hAnsi="Arial" w:cs="Arial"/>
                <w:sz w:val="20"/>
                <w:szCs w:val="24"/>
                <w:lang w:val="de-DE"/>
              </w:rPr>
              <w:t>Glanz über lange Zeit bewahrt. Hervorragend geeignet für Holzfassaden,</w:t>
            </w:r>
            <w:r>
              <w:rPr>
                <w:rFonts w:ascii="Arial" w:hAnsi="Arial" w:cs="Arial"/>
                <w:sz w:val="20"/>
                <w:szCs w:val="24"/>
                <w:lang w:val="de-DE"/>
              </w:rPr>
              <w:t xml:space="preserve"> </w:t>
            </w:r>
            <w:r w:rsidRPr="006D02B3">
              <w:rPr>
                <w:rFonts w:ascii="Arial" w:hAnsi="Arial" w:cs="Arial"/>
                <w:sz w:val="20"/>
                <w:szCs w:val="24"/>
                <w:lang w:val="de-DE"/>
              </w:rPr>
              <w:t>Dachblenden, Dachgesimse, Zäune usw.</w:t>
            </w:r>
          </w:p>
        </w:tc>
      </w:tr>
      <w:tr w:rsidR="008D3C13" w:rsidRPr="009B67C2" w:rsidTr="00B52AAB">
        <w:trPr>
          <w:trHeight w:val="1572"/>
          <w:tblCellSpacing w:w="0" w:type="dxa"/>
        </w:trPr>
        <w:tc>
          <w:tcPr>
            <w:tcW w:w="0" w:type="auto"/>
            <w:tcMar>
              <w:top w:w="0" w:type="dxa"/>
              <w:left w:w="0" w:type="dxa"/>
              <w:bottom w:w="200" w:type="dxa"/>
              <w:right w:w="600" w:type="dxa"/>
            </w:tcMar>
            <w:hideMark/>
          </w:tcPr>
          <w:p w:rsidR="008D3C13" w:rsidRPr="009B67C2" w:rsidRDefault="006D02B3" w:rsidP="008165F2">
            <w:pPr>
              <w:spacing w:after="0"/>
              <w:rPr>
                <w:rFonts w:ascii="Arial" w:eastAsia="Times New Roman" w:hAnsi="Arial" w:cs="Arial"/>
                <w:b/>
                <w:sz w:val="20"/>
                <w:szCs w:val="24"/>
                <w:lang w:val="sv-SE" w:eastAsia="sv-SE"/>
              </w:rPr>
            </w:pPr>
            <w:r w:rsidRPr="006A539B">
              <w:rPr>
                <w:rFonts w:ascii="Arial" w:eastAsia="Arial" w:hAnsi="Arial" w:cs="Arial"/>
                <w:b/>
                <w:bCs/>
                <w:sz w:val="20"/>
                <w:szCs w:val="20"/>
                <w:bdr w:val="nil"/>
                <w:lang w:val="de-DE" w:eastAsia="sv-SE"/>
              </w:rPr>
              <w:t>Produktanwendung</w:t>
            </w:r>
            <w:r w:rsidR="008D3C13" w:rsidRPr="009B67C2">
              <w:rPr>
                <w:rFonts w:ascii="Arial" w:eastAsia="Times New Roman" w:hAnsi="Arial" w:cs="Arial"/>
                <w:b/>
                <w:sz w:val="20"/>
                <w:szCs w:val="24"/>
                <w:lang w:val="sv-SE" w:eastAsia="sv-SE"/>
              </w:rPr>
              <w:t xml:space="preserve">: </w:t>
            </w:r>
          </w:p>
        </w:tc>
        <w:tc>
          <w:tcPr>
            <w:tcW w:w="3590" w:type="pct"/>
            <w:tcMar>
              <w:top w:w="0" w:type="dxa"/>
              <w:left w:w="0" w:type="dxa"/>
              <w:bottom w:w="520" w:type="dxa"/>
              <w:right w:w="0" w:type="dxa"/>
            </w:tcMar>
            <w:hideMark/>
          </w:tcPr>
          <w:p w:rsidR="008D3C13" w:rsidRPr="009B67C2" w:rsidRDefault="006D02B3" w:rsidP="006D0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4"/>
                <w:lang w:val="sv-SE" w:eastAsia="sv-SE"/>
              </w:rPr>
            </w:pPr>
            <w:r w:rsidRPr="006D02B3">
              <w:rPr>
                <w:rFonts w:ascii="Arial" w:hAnsi="Arial" w:cs="Arial"/>
                <w:sz w:val="20"/>
                <w:szCs w:val="24"/>
                <w:lang w:val="de-DE"/>
              </w:rPr>
              <w:t>Kann auf Oberflächen aufgetragen</w:t>
            </w:r>
            <w:r>
              <w:rPr>
                <w:rFonts w:ascii="Arial" w:hAnsi="Arial" w:cs="Arial"/>
                <w:sz w:val="20"/>
                <w:szCs w:val="24"/>
                <w:lang w:val="de-DE"/>
              </w:rPr>
              <w:t xml:space="preserve"> </w:t>
            </w:r>
            <w:r w:rsidRPr="006D02B3">
              <w:rPr>
                <w:rFonts w:ascii="Arial" w:hAnsi="Arial" w:cs="Arial"/>
                <w:sz w:val="20"/>
                <w:szCs w:val="24"/>
                <w:lang w:val="de-DE"/>
              </w:rPr>
              <w:t>werden, die zuvor mit Lasur, Ölfarbe oder Acrylat Farbe gestrichen wurden;</w:t>
            </w:r>
            <w:r>
              <w:rPr>
                <w:rFonts w:ascii="Arial" w:hAnsi="Arial" w:cs="Arial"/>
                <w:sz w:val="20"/>
                <w:szCs w:val="24"/>
                <w:lang w:val="de-DE"/>
              </w:rPr>
              <w:t xml:space="preserve"> </w:t>
            </w:r>
            <w:r w:rsidRPr="006D02B3">
              <w:rPr>
                <w:rFonts w:ascii="Arial" w:hAnsi="Arial" w:cs="Arial"/>
                <w:sz w:val="20"/>
                <w:szCs w:val="24"/>
                <w:lang w:val="de-DE"/>
              </w:rPr>
              <w:t>nicht geeignet für Schlamm- oder Leinölfarbe. Die Farbe resultiert</w:t>
            </w:r>
            <w:r>
              <w:rPr>
                <w:rFonts w:ascii="Arial" w:hAnsi="Arial" w:cs="Arial"/>
                <w:sz w:val="20"/>
                <w:szCs w:val="24"/>
                <w:lang w:val="de-DE"/>
              </w:rPr>
              <w:t xml:space="preserve"> </w:t>
            </w:r>
            <w:r w:rsidRPr="006D02B3">
              <w:rPr>
                <w:rFonts w:ascii="Arial" w:hAnsi="Arial" w:cs="Arial"/>
                <w:sz w:val="20"/>
                <w:szCs w:val="24"/>
                <w:lang w:val="de-DE"/>
              </w:rPr>
              <w:t>in einer sehr elastischen, robusten und witterungsbeständigen</w:t>
            </w:r>
            <w:r>
              <w:rPr>
                <w:rFonts w:ascii="Arial" w:hAnsi="Arial" w:cs="Arial"/>
                <w:sz w:val="20"/>
                <w:szCs w:val="24"/>
                <w:lang w:val="de-DE"/>
              </w:rPr>
              <w:t xml:space="preserve"> </w:t>
            </w:r>
            <w:r w:rsidRPr="006D02B3">
              <w:rPr>
                <w:rFonts w:ascii="Arial" w:hAnsi="Arial" w:cs="Arial"/>
                <w:sz w:val="20"/>
                <w:szCs w:val="24"/>
                <w:lang w:val="de-DE"/>
              </w:rPr>
              <w:t>Oberfläche, die optimalen Schutz bietet und die Haltbarkeit des</w:t>
            </w:r>
            <w:r>
              <w:rPr>
                <w:rFonts w:ascii="Arial" w:hAnsi="Arial" w:cs="Arial"/>
                <w:sz w:val="20"/>
                <w:szCs w:val="24"/>
                <w:lang w:val="de-DE"/>
              </w:rPr>
              <w:t xml:space="preserve"> </w:t>
            </w:r>
            <w:r w:rsidRPr="006D02B3">
              <w:rPr>
                <w:rFonts w:ascii="Arial" w:hAnsi="Arial" w:cs="Arial"/>
                <w:sz w:val="20"/>
                <w:szCs w:val="24"/>
                <w:lang w:val="de-DE"/>
              </w:rPr>
              <w:t>Holzes verlängert. Hemmt die Schimmelbildung auf der Oberfläche</w:t>
            </w:r>
            <w:r>
              <w:rPr>
                <w:rFonts w:ascii="Arial" w:hAnsi="Arial" w:cs="Arial"/>
                <w:sz w:val="20"/>
                <w:szCs w:val="24"/>
                <w:lang w:val="de-DE"/>
              </w:rPr>
              <w:t xml:space="preserve"> </w:t>
            </w:r>
            <w:r w:rsidRPr="006D02B3">
              <w:rPr>
                <w:rFonts w:ascii="Arial" w:hAnsi="Arial" w:cs="Arial"/>
                <w:sz w:val="20"/>
                <w:szCs w:val="24"/>
                <w:lang w:val="sv-SE"/>
              </w:rPr>
              <w:t>der Deckschicht.</w:t>
            </w:r>
          </w:p>
        </w:tc>
      </w:tr>
      <w:tr w:rsidR="008D3C13" w:rsidRPr="006D02B3" w:rsidTr="006D2426">
        <w:trPr>
          <w:tblCellSpacing w:w="0" w:type="dxa"/>
        </w:trPr>
        <w:tc>
          <w:tcPr>
            <w:tcW w:w="0" w:type="auto"/>
            <w:tcMar>
              <w:top w:w="0" w:type="dxa"/>
              <w:left w:w="0" w:type="dxa"/>
              <w:bottom w:w="200" w:type="dxa"/>
              <w:right w:w="600" w:type="dxa"/>
            </w:tcMar>
            <w:hideMark/>
          </w:tcPr>
          <w:p w:rsidR="004E497E" w:rsidRPr="009B67C2" w:rsidRDefault="006D02B3" w:rsidP="008D3C13">
            <w:pPr>
              <w:spacing w:after="0" w:line="240" w:lineRule="auto"/>
              <w:rPr>
                <w:rFonts w:ascii="Arial" w:eastAsia="Times New Roman" w:hAnsi="Arial" w:cs="Arial"/>
                <w:sz w:val="20"/>
                <w:szCs w:val="24"/>
                <w:lang w:val="sv-SE" w:eastAsia="sv-SE"/>
              </w:rPr>
            </w:pPr>
            <w:r w:rsidRPr="006A539B">
              <w:rPr>
                <w:rFonts w:ascii="Arial" w:eastAsia="Arial" w:hAnsi="Arial" w:cs="Arial"/>
                <w:b/>
                <w:bCs/>
                <w:sz w:val="20"/>
                <w:szCs w:val="20"/>
                <w:bdr w:val="nil"/>
                <w:lang w:val="de-DE" w:eastAsia="sv-SE"/>
              </w:rPr>
              <w:t>Gebrauchsanweisung</w:t>
            </w:r>
            <w:r>
              <w:rPr>
                <w:rFonts w:ascii="Arial" w:eastAsia="Arial" w:hAnsi="Arial" w:cs="Arial"/>
                <w:b/>
                <w:bCs/>
                <w:sz w:val="20"/>
                <w:szCs w:val="20"/>
                <w:bdr w:val="nil"/>
                <w:lang w:val="de-DE" w:eastAsia="sv-SE"/>
              </w:rPr>
              <w:t>:</w:t>
            </w: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E27404" w:rsidRPr="009B67C2" w:rsidRDefault="00E27404"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p w:rsidR="004E497E" w:rsidRPr="009B67C2" w:rsidRDefault="004E497E" w:rsidP="008D3C13">
            <w:pPr>
              <w:spacing w:after="0" w:line="240" w:lineRule="auto"/>
              <w:rPr>
                <w:rFonts w:ascii="Arial" w:eastAsia="Times New Roman" w:hAnsi="Arial" w:cs="Arial"/>
                <w:sz w:val="20"/>
                <w:szCs w:val="24"/>
                <w:lang w:val="sv-SE" w:eastAsia="sv-SE"/>
              </w:rPr>
            </w:pPr>
          </w:p>
        </w:tc>
        <w:tc>
          <w:tcPr>
            <w:tcW w:w="3590" w:type="pct"/>
            <w:tcMar>
              <w:top w:w="0" w:type="dxa"/>
              <w:left w:w="0" w:type="dxa"/>
              <w:bottom w:w="520" w:type="dxa"/>
              <w:right w:w="0" w:type="dxa"/>
            </w:tcMar>
            <w:hideMark/>
          </w:tcPr>
          <w:p w:rsidR="008D3C13" w:rsidRDefault="006D02B3" w:rsidP="006D02B3">
            <w:pPr>
              <w:pStyle w:val="ListParagraph"/>
              <w:numPr>
                <w:ilvl w:val="0"/>
                <w:numId w:val="1"/>
              </w:numPr>
              <w:rPr>
                <w:rFonts w:ascii="Arial" w:hAnsi="Arial" w:cs="Arial"/>
                <w:sz w:val="20"/>
                <w:lang w:val="de-DE"/>
              </w:rPr>
            </w:pPr>
            <w:r w:rsidRPr="006D02B3">
              <w:rPr>
                <w:rFonts w:ascii="Arial" w:hAnsi="Arial" w:cs="Arial"/>
                <w:sz w:val="20"/>
                <w:lang w:val="de-DE"/>
              </w:rPr>
              <w:t>Der Untergrund muss sauber, trocken und fest sein. Lockere/abgeplatzte Farbe abkratzen und Schmutz mit Farbreiniger abwaschen. Vor</w:t>
            </w:r>
            <w:r>
              <w:rPr>
                <w:rFonts w:ascii="Arial" w:hAnsi="Arial" w:cs="Arial"/>
                <w:sz w:val="20"/>
                <w:lang w:val="de-DE"/>
              </w:rPr>
              <w:t xml:space="preserve"> </w:t>
            </w:r>
            <w:r w:rsidRPr="006D02B3">
              <w:rPr>
                <w:rFonts w:ascii="Arial" w:hAnsi="Arial" w:cs="Arial"/>
                <w:sz w:val="20"/>
                <w:lang w:val="de-DE"/>
              </w:rPr>
              <w:t>dem Anstrich sicherstellen, dass das Holz trocken ist.</w:t>
            </w:r>
          </w:p>
          <w:p w:rsidR="006D02B3" w:rsidRDefault="006D02B3" w:rsidP="006D02B3">
            <w:pPr>
              <w:pStyle w:val="ListParagraph"/>
              <w:numPr>
                <w:ilvl w:val="0"/>
                <w:numId w:val="1"/>
              </w:numPr>
              <w:rPr>
                <w:rFonts w:ascii="Arial" w:hAnsi="Arial" w:cs="Arial"/>
                <w:sz w:val="20"/>
                <w:lang w:val="de-DE"/>
              </w:rPr>
            </w:pPr>
            <w:r w:rsidRPr="006D02B3">
              <w:rPr>
                <w:rFonts w:ascii="Arial" w:hAnsi="Arial" w:cs="Arial"/>
                <w:sz w:val="20"/>
                <w:lang w:val="de-DE"/>
              </w:rPr>
              <w:t>Das Holz wird nach der dreistufigen Methode behandelt: REFLEKT Priming Oil – REFLEKT Wood Primer – REFLEKT</w:t>
            </w:r>
            <w:r>
              <w:rPr>
                <w:rFonts w:ascii="Arial" w:hAnsi="Arial" w:cs="Arial"/>
                <w:sz w:val="20"/>
                <w:lang w:val="de-DE"/>
              </w:rPr>
              <w:t xml:space="preserve"> </w:t>
            </w:r>
            <w:r w:rsidRPr="006D02B3">
              <w:rPr>
                <w:rFonts w:ascii="Arial" w:hAnsi="Arial" w:cs="Arial"/>
                <w:sz w:val="20"/>
                <w:lang w:val="de-DE"/>
              </w:rPr>
              <w:t>Premium Facade Paint.</w:t>
            </w:r>
          </w:p>
          <w:p w:rsidR="006D02B3" w:rsidRDefault="006D02B3" w:rsidP="006D02B3">
            <w:pPr>
              <w:pStyle w:val="ListParagraph"/>
              <w:numPr>
                <w:ilvl w:val="0"/>
                <w:numId w:val="1"/>
              </w:numPr>
              <w:rPr>
                <w:rFonts w:ascii="Arial" w:hAnsi="Arial" w:cs="Arial"/>
                <w:sz w:val="20"/>
                <w:lang w:val="de-DE"/>
              </w:rPr>
            </w:pPr>
            <w:r w:rsidRPr="006D02B3">
              <w:rPr>
                <w:rFonts w:ascii="Arial" w:hAnsi="Arial" w:cs="Arial"/>
                <w:sz w:val="20"/>
                <w:lang w:val="de-DE"/>
              </w:rPr>
              <w:t>Zum Langzeitschutz mindestens zweimal mit REFLEKT Premium</w:t>
            </w:r>
            <w:r>
              <w:rPr>
                <w:rFonts w:ascii="Arial" w:hAnsi="Arial" w:cs="Arial"/>
                <w:sz w:val="20"/>
                <w:lang w:val="de-DE"/>
              </w:rPr>
              <w:t xml:space="preserve"> </w:t>
            </w:r>
            <w:r w:rsidRPr="006D02B3">
              <w:rPr>
                <w:rFonts w:ascii="Arial" w:hAnsi="Arial" w:cs="Arial"/>
                <w:sz w:val="20"/>
                <w:lang w:val="de-DE"/>
              </w:rPr>
              <w:t>Facade Paint deckend streichen.</w:t>
            </w:r>
          </w:p>
          <w:p w:rsidR="006D02B3" w:rsidRPr="006D02B3" w:rsidRDefault="006D02B3" w:rsidP="006D02B3">
            <w:pPr>
              <w:pStyle w:val="ListParagraph"/>
              <w:numPr>
                <w:ilvl w:val="0"/>
                <w:numId w:val="1"/>
              </w:numPr>
              <w:rPr>
                <w:rFonts w:ascii="Arial" w:hAnsi="Arial" w:cs="Arial"/>
                <w:sz w:val="20"/>
                <w:lang w:val="de-DE"/>
              </w:rPr>
            </w:pPr>
            <w:r w:rsidRPr="006D02B3">
              <w:rPr>
                <w:rFonts w:ascii="Arial" w:hAnsi="Arial" w:cs="Arial"/>
                <w:sz w:val="20"/>
                <w:lang w:val="de-DE"/>
              </w:rPr>
              <w:t>Farbe mit dem Pinsel auftragen. Für schwer zugängliche Flächen kann eine Verlängerungsstange verwendet werden. Boden und</w:t>
            </w:r>
            <w:r>
              <w:rPr>
                <w:rFonts w:ascii="Arial" w:hAnsi="Arial" w:cs="Arial"/>
                <w:sz w:val="20"/>
                <w:lang w:val="de-DE"/>
              </w:rPr>
              <w:t xml:space="preserve"> </w:t>
            </w:r>
            <w:r w:rsidRPr="006D02B3">
              <w:rPr>
                <w:rFonts w:ascii="Arial" w:hAnsi="Arial" w:cs="Arial"/>
                <w:sz w:val="20"/>
                <w:lang w:val="de-DE"/>
              </w:rPr>
              <w:t>andere Teile des Hauses mit Abdeckplanen schützen.</w:t>
            </w:r>
          </w:p>
        </w:tc>
      </w:tr>
      <w:tr w:rsidR="008D3C13" w:rsidRPr="006D02B3" w:rsidTr="006D2426">
        <w:trPr>
          <w:tblCellSpacing w:w="0" w:type="dxa"/>
        </w:trPr>
        <w:tc>
          <w:tcPr>
            <w:tcW w:w="0" w:type="auto"/>
            <w:tcMar>
              <w:top w:w="0" w:type="dxa"/>
              <w:left w:w="0" w:type="dxa"/>
              <w:bottom w:w="200" w:type="dxa"/>
              <w:right w:w="600" w:type="dxa"/>
            </w:tcMar>
            <w:hideMark/>
          </w:tcPr>
          <w:p w:rsidR="008D3C13" w:rsidRPr="006D02B3" w:rsidRDefault="008D3C13" w:rsidP="008D3C13">
            <w:pPr>
              <w:spacing w:after="0" w:line="240" w:lineRule="auto"/>
              <w:rPr>
                <w:rFonts w:ascii="Arial" w:eastAsia="Times New Roman" w:hAnsi="Arial" w:cs="Arial"/>
                <w:sz w:val="20"/>
                <w:szCs w:val="20"/>
                <w:lang w:val="de-DE" w:eastAsia="sv-SE"/>
              </w:rPr>
            </w:pPr>
          </w:p>
        </w:tc>
        <w:tc>
          <w:tcPr>
            <w:tcW w:w="3590" w:type="pct"/>
            <w:tcMar>
              <w:top w:w="0" w:type="dxa"/>
              <w:left w:w="0" w:type="dxa"/>
              <w:bottom w:w="520" w:type="dxa"/>
              <w:right w:w="0" w:type="dxa"/>
            </w:tcMar>
            <w:hideMark/>
          </w:tcPr>
          <w:p w:rsidR="008D3C13" w:rsidRPr="006D02B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rsidR="008D3C13" w:rsidRPr="006D02B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de-DE"/>
              </w:rPr>
            </w:pPr>
          </w:p>
          <w:p w:rsidR="008D3C13" w:rsidRPr="006D02B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de-DE" w:eastAsia="sv-SE"/>
              </w:rPr>
            </w:pPr>
          </w:p>
        </w:tc>
      </w:tr>
    </w:tbl>
    <w:p w:rsidR="008D3C13" w:rsidRPr="006D02B3" w:rsidRDefault="008D3C13" w:rsidP="007172C6">
      <w:pPr>
        <w:rPr>
          <w:b/>
          <w:sz w:val="32"/>
          <w:szCs w:val="32"/>
          <w:lang w:val="de-DE"/>
        </w:rPr>
      </w:pPr>
    </w:p>
    <w:sectPr w:rsidR="008D3C13" w:rsidRPr="006D02B3"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2C6"/>
    <w:rsid w:val="00101EBF"/>
    <w:rsid w:val="00127239"/>
    <w:rsid w:val="001C7B38"/>
    <w:rsid w:val="001E0F27"/>
    <w:rsid w:val="001E591C"/>
    <w:rsid w:val="002410F6"/>
    <w:rsid w:val="00354CDA"/>
    <w:rsid w:val="00371C42"/>
    <w:rsid w:val="003C37EF"/>
    <w:rsid w:val="003E0027"/>
    <w:rsid w:val="00446C82"/>
    <w:rsid w:val="00474BBE"/>
    <w:rsid w:val="004E497E"/>
    <w:rsid w:val="005024CF"/>
    <w:rsid w:val="00577ACE"/>
    <w:rsid w:val="005E3335"/>
    <w:rsid w:val="005F510A"/>
    <w:rsid w:val="006D02B3"/>
    <w:rsid w:val="006D2426"/>
    <w:rsid w:val="007172C6"/>
    <w:rsid w:val="007271E5"/>
    <w:rsid w:val="007A37C2"/>
    <w:rsid w:val="008165F2"/>
    <w:rsid w:val="008225D6"/>
    <w:rsid w:val="008D3C13"/>
    <w:rsid w:val="008F66DF"/>
    <w:rsid w:val="008F791D"/>
    <w:rsid w:val="00985988"/>
    <w:rsid w:val="0099754E"/>
    <w:rsid w:val="009B67C2"/>
    <w:rsid w:val="00A22D88"/>
    <w:rsid w:val="00AA3E79"/>
    <w:rsid w:val="00AD0D11"/>
    <w:rsid w:val="00B52AAB"/>
    <w:rsid w:val="00B6033F"/>
    <w:rsid w:val="00BF697C"/>
    <w:rsid w:val="00C17464"/>
    <w:rsid w:val="00C477E0"/>
    <w:rsid w:val="00D06DE8"/>
    <w:rsid w:val="00D31CC8"/>
    <w:rsid w:val="00DB1A34"/>
    <w:rsid w:val="00DE247E"/>
    <w:rsid w:val="00DF3883"/>
    <w:rsid w:val="00E05841"/>
    <w:rsid w:val="00E27404"/>
    <w:rsid w:val="00FE6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2792140-B0D4-4C83-AA96-79872247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HTMLPreformatted">
    <w:name w:val="HTML Preformatted"/>
    <w:basedOn w:val="Normal"/>
    <w:link w:val="HTMLPreformattedChar"/>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8D3C13"/>
    <w:rPr>
      <w:rFonts w:ascii="Courier New" w:eastAsia="Times New Roman" w:hAnsi="Courier New" w:cs="Courier New"/>
      <w:sz w:val="20"/>
      <w:szCs w:val="20"/>
      <w:lang w:eastAsia="sv-SE"/>
    </w:rPr>
  </w:style>
  <w:style w:type="paragraph" w:styleId="ListParagraph">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A7A2-ABB3-4B4C-9FB6-34E5DB7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201</Words>
  <Characters>1146</Characters>
  <Application>Microsoft Office Word</Application>
  <DocSecurity>0</DocSecurity>
  <Lines>9</Lines>
  <Paragraphs>2</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Flügger A/S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17</cp:revision>
  <cp:lastPrinted>2012-12-13T14:15:00Z</cp:lastPrinted>
  <dcterms:created xsi:type="dcterms:W3CDTF">2012-11-01T09:00:00Z</dcterms:created>
  <dcterms:modified xsi:type="dcterms:W3CDTF">2020-03-27T10:50:00Z</dcterms:modified>
</cp:coreProperties>
</file>