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D51B63" w:rsidRDefault="000B325A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D51B63">
        <w:rPr>
          <w:lang w:val="nb-NO"/>
        </w:rPr>
        <w:drawing>
          <wp:inline distT="0" distB="0" distL="0" distR="0">
            <wp:extent cx="1454400" cy="1245600"/>
            <wp:effectExtent l="0" t="0" r="0" b="0"/>
            <wp:docPr id="2" name="Billede 2" descr="C:\Users\soba\AppData\Local\Microsoft\Windows\INetCacheContent.Word\Reflekt Grundfä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Grundfär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47E" w:rsidRPr="00D51B63">
        <w:rPr>
          <w:lang w:val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2B6" w:rsidRPr="00D51B63">
        <w:rPr>
          <w:lang w:val="nb-NO" w:eastAsia="sv-SE"/>
        </w:rPr>
        <w:t xml:space="preserve">                            </w:t>
      </w:r>
    </w:p>
    <w:p w:rsidR="000B325A" w:rsidRPr="00D51B63" w:rsidRDefault="000B325A" w:rsidP="008165F2">
      <w:pPr>
        <w:rPr>
          <w:rFonts w:ascii="Arial" w:hAnsi="Arial" w:cs="Arial"/>
          <w:b/>
          <w:sz w:val="36"/>
          <w:szCs w:val="36"/>
          <w:lang w:val="nb-NO"/>
        </w:rPr>
      </w:pPr>
    </w:p>
    <w:p w:rsidR="007172C6" w:rsidRPr="00D51B63" w:rsidRDefault="008165F2" w:rsidP="008165F2">
      <w:pPr>
        <w:rPr>
          <w:rFonts w:ascii="Arial" w:hAnsi="Arial" w:cs="Arial"/>
          <w:b/>
          <w:sz w:val="32"/>
          <w:szCs w:val="32"/>
          <w:lang w:val="nb-NO"/>
        </w:rPr>
      </w:pPr>
      <w:r w:rsidRPr="00D51B63">
        <w:rPr>
          <w:rFonts w:ascii="Arial" w:hAnsi="Arial" w:cs="Arial"/>
          <w:b/>
          <w:sz w:val="36"/>
          <w:szCs w:val="36"/>
          <w:lang w:val="nb-NO"/>
        </w:rPr>
        <w:t>P</w:t>
      </w:r>
      <w:r w:rsidR="007172C6" w:rsidRPr="00D51B63">
        <w:rPr>
          <w:rFonts w:ascii="Arial" w:hAnsi="Arial" w:cs="Arial"/>
          <w:b/>
          <w:sz w:val="36"/>
          <w:szCs w:val="36"/>
          <w:lang w:val="nb-NO"/>
        </w:rPr>
        <w:t>roduktdatablad</w:t>
      </w:r>
      <w:r w:rsidRPr="00D51B63">
        <w:rPr>
          <w:rFonts w:ascii="Arial" w:hAnsi="Arial" w:cs="Arial"/>
          <w:b/>
          <w:sz w:val="36"/>
          <w:szCs w:val="36"/>
          <w:lang w:val="nb-NO"/>
        </w:rPr>
        <w:t xml:space="preserve"> - </w:t>
      </w:r>
      <w:r w:rsidR="006D2426" w:rsidRPr="00D51B63">
        <w:rPr>
          <w:rFonts w:ascii="Arial" w:hAnsi="Arial" w:cs="Arial"/>
          <w:b/>
          <w:sz w:val="36"/>
          <w:szCs w:val="36"/>
          <w:lang w:val="nb-NO"/>
        </w:rPr>
        <w:t xml:space="preserve">Reflekt </w:t>
      </w:r>
      <w:r w:rsidR="000B325A" w:rsidRPr="00D51B63">
        <w:rPr>
          <w:rFonts w:ascii="Arial" w:hAnsi="Arial" w:cs="Arial"/>
          <w:b/>
          <w:sz w:val="36"/>
          <w:szCs w:val="36"/>
          <w:lang w:val="nb-NO"/>
        </w:rPr>
        <w:t>Grun</w:t>
      </w:r>
      <w:r w:rsidR="00D51B63" w:rsidRPr="00D51B63">
        <w:rPr>
          <w:rFonts w:ascii="Arial" w:hAnsi="Arial" w:cs="Arial"/>
          <w:b/>
          <w:sz w:val="36"/>
          <w:szCs w:val="36"/>
          <w:lang w:val="nb-NO"/>
        </w:rPr>
        <w:t>nmaling</w:t>
      </w:r>
      <w:r w:rsidR="000B325A" w:rsidRPr="00D51B63">
        <w:rPr>
          <w:rFonts w:ascii="Arial" w:hAnsi="Arial" w:cs="Arial"/>
          <w:b/>
          <w:sz w:val="36"/>
          <w:szCs w:val="36"/>
          <w:lang w:val="nb-NO"/>
        </w:rPr>
        <w:t>, Tak &amp; V</w:t>
      </w:r>
      <w:r w:rsidR="00D51B63" w:rsidRPr="00D51B63">
        <w:rPr>
          <w:rFonts w:ascii="Arial" w:hAnsi="Arial" w:cs="Arial"/>
          <w:b/>
          <w:sz w:val="36"/>
          <w:szCs w:val="36"/>
          <w:lang w:val="nb-NO"/>
        </w:rPr>
        <w:t>e</w:t>
      </w:r>
      <w:r w:rsidR="000B325A" w:rsidRPr="00D51B63">
        <w:rPr>
          <w:rFonts w:ascii="Arial" w:hAnsi="Arial" w:cs="Arial"/>
          <w:b/>
          <w:sz w:val="36"/>
          <w:szCs w:val="36"/>
          <w:lang w:val="nb-NO"/>
        </w:rPr>
        <w:t>gg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21435E" w:rsidTr="00D51B63">
        <w:trPr>
          <w:tblCellSpacing w:w="0" w:type="dxa"/>
        </w:trPr>
        <w:tc>
          <w:tcPr>
            <w:tcW w:w="1410" w:type="pct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D51B63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</w:pPr>
            <w:r w:rsidRPr="00D51B63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>Produktbeskriv</w:t>
            </w:r>
            <w:r w:rsidR="00D51B63" w:rsidRPr="00D51B63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>else</w:t>
            </w:r>
            <w:r w:rsidRPr="00D51B63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 xml:space="preserve">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21435E" w:rsidRDefault="000B325A" w:rsidP="0021435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51B63">
              <w:rPr>
                <w:rFonts w:ascii="Arial" w:hAnsi="Arial" w:cs="Arial"/>
                <w:sz w:val="24"/>
                <w:szCs w:val="24"/>
                <w:lang w:val="nb-NO"/>
              </w:rPr>
              <w:t>Reflekt Grun</w:t>
            </w:r>
            <w:r w:rsidR="00D51B63" w:rsidRPr="00D51B63">
              <w:rPr>
                <w:rFonts w:ascii="Arial" w:hAnsi="Arial" w:cs="Arial"/>
                <w:sz w:val="24"/>
                <w:szCs w:val="24"/>
                <w:lang w:val="nb-NO"/>
              </w:rPr>
              <w:t>nmaling</w:t>
            </w:r>
            <w:r w:rsidRPr="00D51B63">
              <w:rPr>
                <w:rFonts w:ascii="Arial" w:hAnsi="Arial" w:cs="Arial"/>
                <w:sz w:val="24"/>
                <w:szCs w:val="24"/>
                <w:lang w:val="nb-NO"/>
              </w:rPr>
              <w:t>, Tak &amp; V</w:t>
            </w:r>
            <w:r w:rsidR="00D51B63" w:rsidRPr="00D51B63">
              <w:rPr>
                <w:rFonts w:ascii="Arial" w:hAnsi="Arial" w:cs="Arial"/>
                <w:sz w:val="24"/>
                <w:szCs w:val="24"/>
                <w:lang w:val="nb-NO"/>
              </w:rPr>
              <w:t>e</w:t>
            </w:r>
            <w:r w:rsidRPr="00D51B63">
              <w:rPr>
                <w:rFonts w:ascii="Arial" w:hAnsi="Arial" w:cs="Arial"/>
                <w:sz w:val="24"/>
                <w:szCs w:val="24"/>
                <w:lang w:val="nb-NO"/>
              </w:rPr>
              <w:t xml:space="preserve">gg </w:t>
            </w:r>
            <w:r w:rsidR="00D51B63" w:rsidRPr="00D51B63">
              <w:rPr>
                <w:rFonts w:ascii="Arial" w:hAnsi="Arial" w:cs="Arial"/>
                <w:sz w:val="24"/>
                <w:szCs w:val="24"/>
                <w:lang w:val="nb-NO"/>
              </w:rPr>
              <w:t>er</w:t>
            </w:r>
            <w:r w:rsidR="0042018F" w:rsidRPr="00D51B63">
              <w:rPr>
                <w:rFonts w:ascii="Arial" w:hAnsi="Arial" w:cs="Arial"/>
                <w:sz w:val="24"/>
                <w:szCs w:val="24"/>
                <w:lang w:val="nb-NO"/>
              </w:rPr>
              <w:t xml:space="preserve"> en </w:t>
            </w:r>
            <w:r w:rsidR="00D51B63">
              <w:rPr>
                <w:rFonts w:ascii="Arial" w:hAnsi="Arial" w:cs="Arial"/>
                <w:sz w:val="24"/>
                <w:szCs w:val="24"/>
                <w:lang w:val="nb-NO"/>
              </w:rPr>
              <w:t xml:space="preserve">ekstra fyldig </w:t>
            </w:r>
            <w:r w:rsidRPr="00D51B63">
              <w:rPr>
                <w:rFonts w:ascii="Arial" w:hAnsi="Arial" w:cs="Arial"/>
                <w:sz w:val="24"/>
                <w:szCs w:val="24"/>
                <w:lang w:val="nb-NO"/>
              </w:rPr>
              <w:t>grun</w:t>
            </w:r>
            <w:r w:rsidR="00D51B63" w:rsidRPr="00D51B63">
              <w:rPr>
                <w:rFonts w:ascii="Arial" w:hAnsi="Arial" w:cs="Arial"/>
                <w:sz w:val="24"/>
                <w:szCs w:val="24"/>
                <w:lang w:val="nb-NO"/>
              </w:rPr>
              <w:t>nmaling</w:t>
            </w:r>
            <w:r w:rsidRPr="00D51B63">
              <w:rPr>
                <w:rFonts w:ascii="Arial" w:hAnsi="Arial" w:cs="Arial"/>
                <w:sz w:val="24"/>
                <w:szCs w:val="24"/>
                <w:lang w:val="nb-NO"/>
              </w:rPr>
              <w:t xml:space="preserve"> ti</w:t>
            </w:r>
            <w:r w:rsidR="00D51B63">
              <w:rPr>
                <w:rFonts w:ascii="Arial" w:hAnsi="Arial" w:cs="Arial"/>
                <w:sz w:val="24"/>
                <w:szCs w:val="24"/>
                <w:lang w:val="nb-NO"/>
              </w:rPr>
              <w:t>l tak og</w:t>
            </w:r>
            <w:r w:rsidRPr="00D51B63">
              <w:rPr>
                <w:rFonts w:ascii="Arial" w:hAnsi="Arial" w:cs="Arial"/>
                <w:sz w:val="24"/>
                <w:szCs w:val="24"/>
                <w:lang w:val="nb-NO"/>
              </w:rPr>
              <w:t xml:space="preserve"> v</w:t>
            </w:r>
            <w:r w:rsidR="00D51B63" w:rsidRPr="00D51B63">
              <w:rPr>
                <w:rFonts w:ascii="Arial" w:hAnsi="Arial" w:cs="Arial"/>
                <w:sz w:val="24"/>
                <w:szCs w:val="24"/>
                <w:lang w:val="nb-NO"/>
              </w:rPr>
              <w:t>e</w:t>
            </w:r>
            <w:r w:rsidRPr="00D51B63">
              <w:rPr>
                <w:rFonts w:ascii="Arial" w:hAnsi="Arial" w:cs="Arial"/>
                <w:sz w:val="24"/>
                <w:szCs w:val="24"/>
                <w:lang w:val="nb-NO"/>
              </w:rPr>
              <w:t xml:space="preserve">gg, </w:t>
            </w:r>
            <w:r w:rsidR="00D51B63" w:rsidRPr="00D51B63">
              <w:rPr>
                <w:rFonts w:ascii="Arial" w:hAnsi="Arial" w:cs="Arial"/>
                <w:sz w:val="24"/>
                <w:szCs w:val="24"/>
                <w:lang w:val="nb-NO"/>
              </w:rPr>
              <w:t>som gir en fullstendig mettet overflate</w:t>
            </w:r>
            <w:r w:rsidRPr="00D51B63">
              <w:rPr>
                <w:rFonts w:ascii="Arial" w:hAnsi="Arial" w:cs="Arial"/>
                <w:sz w:val="24"/>
                <w:szCs w:val="24"/>
                <w:lang w:val="nb-NO"/>
              </w:rPr>
              <w:t xml:space="preserve">.                                               </w:t>
            </w:r>
            <w:r w:rsidR="00D51B63" w:rsidRPr="0021435E">
              <w:rPr>
                <w:rFonts w:ascii="Arial" w:hAnsi="Arial" w:cs="Arial"/>
                <w:sz w:val="24"/>
                <w:szCs w:val="24"/>
                <w:lang w:val="nb-NO"/>
              </w:rPr>
              <w:t>Det betyr at det ferdige resultatet, etter at toppstrøksmalingen</w:t>
            </w:r>
            <w:r w:rsidR="0021435E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="00D51B63" w:rsidRPr="0021435E">
              <w:rPr>
                <w:rFonts w:ascii="Arial" w:hAnsi="Arial" w:cs="Arial"/>
                <w:sz w:val="24"/>
                <w:szCs w:val="24"/>
                <w:lang w:val="nb-NO"/>
              </w:rPr>
              <w:t xml:space="preserve">er påført, blir meget </w:t>
            </w:r>
            <w:bookmarkStart w:id="0" w:name="_GoBack"/>
            <w:bookmarkEnd w:id="0"/>
            <w:r w:rsidR="00D51B63" w:rsidRPr="0021435E">
              <w:rPr>
                <w:rFonts w:ascii="Arial" w:hAnsi="Arial" w:cs="Arial"/>
                <w:sz w:val="24"/>
                <w:szCs w:val="24"/>
                <w:lang w:val="nb-NO"/>
              </w:rPr>
              <w:t>ensartet.</w:t>
            </w:r>
          </w:p>
        </w:tc>
      </w:tr>
      <w:tr w:rsidR="008D3C13" w:rsidRPr="00D51B63" w:rsidTr="00D51B63">
        <w:trPr>
          <w:tblCellSpacing w:w="0" w:type="dxa"/>
        </w:trPr>
        <w:tc>
          <w:tcPr>
            <w:tcW w:w="1410" w:type="pct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D51B63" w:rsidRDefault="00D51B6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</w:pPr>
            <w:r w:rsidRPr="00D51B63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>Bruk av produkt</w:t>
            </w:r>
            <w:r w:rsidR="008D3C13" w:rsidRPr="00D51B63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 xml:space="preserve">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D51B63" w:rsidRPr="00D51B63" w:rsidRDefault="00D51B63" w:rsidP="00D51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51B63">
              <w:rPr>
                <w:rFonts w:ascii="Arial" w:hAnsi="Arial" w:cs="Arial"/>
                <w:sz w:val="24"/>
                <w:szCs w:val="24"/>
                <w:lang w:val="nb-NO"/>
              </w:rPr>
              <w:t>Anvendes som grunning innendørs av glassfilt, glassvev og</w:t>
            </w:r>
          </w:p>
          <w:p w:rsidR="00D51B63" w:rsidRPr="00D51B63" w:rsidRDefault="00D51B63" w:rsidP="00D51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51B63">
              <w:rPr>
                <w:rFonts w:ascii="Arial" w:hAnsi="Arial" w:cs="Arial"/>
                <w:sz w:val="24"/>
                <w:szCs w:val="24"/>
                <w:lang w:val="nb-NO"/>
              </w:rPr>
              <w:t>fiberfilt. Den er også velegnet dersom du skal male behandle en</w:t>
            </w:r>
          </w:p>
          <w:p w:rsidR="008D3C13" w:rsidRPr="00D51B63" w:rsidRDefault="00D51B63" w:rsidP="00D51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  <w:r w:rsidRPr="00D51B63">
              <w:rPr>
                <w:rFonts w:ascii="Arial" w:hAnsi="Arial" w:cs="Arial"/>
                <w:sz w:val="24"/>
                <w:szCs w:val="24"/>
                <w:lang w:val="nb-NO"/>
              </w:rPr>
              <w:t>vegg av betong eller grunne puss eller en hel sparklet overflate.</w:t>
            </w:r>
          </w:p>
        </w:tc>
      </w:tr>
      <w:tr w:rsidR="008D3C13" w:rsidRPr="00D51B63" w:rsidTr="00D51B63">
        <w:trPr>
          <w:tblCellSpacing w:w="0" w:type="dxa"/>
        </w:trPr>
        <w:tc>
          <w:tcPr>
            <w:tcW w:w="1410" w:type="pct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D51B63" w:rsidRDefault="00D51B6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</w:pPr>
            <w:r w:rsidRPr="00D51B63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>Gjør slik</w:t>
            </w:r>
            <w:r w:rsidR="004E497E" w:rsidRPr="00D51B63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>:</w:t>
            </w:r>
            <w:r w:rsidR="008D3C13" w:rsidRPr="00D51B63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 xml:space="preserve"> </w:t>
            </w:r>
          </w:p>
          <w:p w:rsidR="004E497E" w:rsidRPr="00D51B6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D51B6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D51B6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D51B6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D51B6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D51B6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D51B6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D51B6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D51B6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D51B63" w:rsidRDefault="0021435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  <w:r w:rsidRPr="00D51B63">
              <w:rPr>
                <w:rFonts w:ascii="Arial" w:eastAsia="Times New Roman" w:hAnsi="Arial" w:cs="Arial"/>
                <w:sz w:val="24"/>
                <w:szCs w:val="24"/>
                <w:lang w:val="nb-NO"/>
              </w:rPr>
              <w:pict>
                <v:rect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 style="mso-next-textbox:#Rectangle 2">
                    <w:txbxContent>
                      <w:p w:rsidR="00C8626C" w:rsidRPr="00D51B63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nb-NO" w:eastAsia="sv-SE"/>
                          </w:rPr>
                        </w:pPr>
                      </w:p>
                      <w:p w:rsidR="00C8626C" w:rsidRPr="00D51B63" w:rsidRDefault="00D51B63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nb-NO" w:eastAsia="sv-SE"/>
                          </w:rPr>
                        </w:pPr>
                        <w:r w:rsidRPr="00D51B63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nb-NO" w:eastAsia="sv-SE"/>
                          </w:rPr>
                          <w:t>Tekniske</w:t>
                        </w:r>
                        <w:r w:rsidR="00C8626C" w:rsidRPr="00D51B63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nb-NO" w:eastAsia="sv-SE"/>
                          </w:rPr>
                          <w:t xml:space="preserve"> data:</w:t>
                        </w:r>
                      </w:p>
                      <w:p w:rsidR="00C8626C" w:rsidRPr="00D51B63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</w:pP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Glans:</w:t>
                        </w: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="00D51B63"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="000B325A"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2</w:t>
                        </w:r>
                        <w:r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, matt</w:t>
                        </w:r>
                      </w:p>
                      <w:p w:rsidR="00C8626C" w:rsidRPr="00D51B63" w:rsidRDefault="00D51B63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</w:pP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Tetthet</w:t>
                        </w:r>
                        <w:r w:rsidR="00C8626C"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:</w:t>
                        </w: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="00C8626C"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 xml:space="preserve">  </w:t>
                        </w:r>
                        <w:r w:rsidR="000B325A"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 xml:space="preserve">                   Ca. 1,4</w:t>
                        </w:r>
                        <w:r w:rsidR="00C8626C"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 xml:space="preserve"> kg/l</w:t>
                        </w:r>
                      </w:p>
                      <w:p w:rsidR="00C8626C" w:rsidRPr="00D51B63" w:rsidRDefault="00C8626C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</w:pP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T</w:t>
                        </w:r>
                        <w:r w:rsidR="00D51B63"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ø</w:t>
                        </w: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rr</w:t>
                        </w:r>
                        <w:r w:rsidR="00D51B63"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stoff</w:t>
                        </w: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:</w:t>
                        </w: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 xml:space="preserve">Ca. </w:t>
                        </w:r>
                        <w:r w:rsidR="000B325A"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57</w:t>
                        </w:r>
                        <w:r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 xml:space="preserve"> v</w:t>
                        </w:r>
                        <w:r w:rsidR="00D51B63"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e</w:t>
                        </w:r>
                        <w:r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kt%</w:t>
                        </w:r>
                      </w:p>
                      <w:p w:rsidR="00C8626C" w:rsidRPr="00D51B63" w:rsidRDefault="00D51B63" w:rsidP="008F32B6">
                        <w:pPr>
                          <w:spacing w:after="0"/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</w:pP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Forbruk</w:t>
                        </w:r>
                        <w:r w:rsidR="00C8626C"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:</w:t>
                        </w:r>
                        <w:r w:rsidR="00C8626C"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="00C8626C"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="000B325A"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4-6</w:t>
                        </w:r>
                        <w:r w:rsidR="00C8626C"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 xml:space="preserve"> m²/l </w:t>
                        </w:r>
                      </w:p>
                      <w:p w:rsidR="00D51B63" w:rsidRPr="00D51B63" w:rsidRDefault="00D51B63" w:rsidP="00D51B63">
                        <w:pPr>
                          <w:spacing w:after="0"/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</w:pP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Påføringstemp.:</w:t>
                        </w: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Min. +10 °C, maks. luftfuktighet 80 % RF</w:t>
                        </w:r>
                      </w:p>
                      <w:p w:rsidR="00D51B63" w:rsidRPr="00D51B63" w:rsidRDefault="00D51B63" w:rsidP="00D51B63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</w:pP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Tørketid ved +23 °C og normal</w:t>
                        </w:r>
                      </w:p>
                      <w:p w:rsidR="00D51B63" w:rsidRPr="00D51B63" w:rsidRDefault="00D51B63" w:rsidP="00D51B63">
                        <w:pPr>
                          <w:spacing w:after="0"/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</w:pP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luftfuktighet (60 % RF):</w:t>
                        </w: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Berøringstørr: Ca. 1 time</w:t>
                        </w:r>
                      </w:p>
                      <w:p w:rsidR="00D51B63" w:rsidRPr="00D51B63" w:rsidRDefault="00D51B63" w:rsidP="00D51B63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</w:pPr>
                        <w:proofErr w:type="spellStart"/>
                        <w:r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Overmalbar</w:t>
                        </w:r>
                        <w:proofErr w:type="spellEnd"/>
                        <w:r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: Ca. 4 timer</w:t>
                        </w:r>
                      </w:p>
                      <w:p w:rsidR="00D51B63" w:rsidRPr="00D51B63" w:rsidRDefault="00D51B63" w:rsidP="00D51B63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</w:pPr>
                        <w:r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Gjennomherdet: Flere døgn</w:t>
                        </w:r>
                      </w:p>
                      <w:p w:rsidR="00D51B63" w:rsidRPr="00D51B63" w:rsidRDefault="00D51B63" w:rsidP="00D51B63">
                        <w:pPr>
                          <w:spacing w:after="0"/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</w:pP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Fortynning:</w:t>
                        </w: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Skal normalt ikke fortynnes</w:t>
                        </w:r>
                      </w:p>
                      <w:p w:rsidR="00D51B63" w:rsidRPr="00D51B63" w:rsidRDefault="00D51B63" w:rsidP="00D51B63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</w:pP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Rengjøring av verktøy:</w:t>
                        </w: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Vann</w:t>
                        </w:r>
                      </w:p>
                      <w:p w:rsidR="00D51B63" w:rsidRPr="00D51B63" w:rsidRDefault="00D51B63" w:rsidP="00D51B63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</w:pP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Oppbevaring:</w:t>
                        </w: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Svalt, frostfritt og godt lukket</w:t>
                        </w:r>
                      </w:p>
                      <w:p w:rsidR="00D51B63" w:rsidRPr="00D51B63" w:rsidRDefault="00D51B63" w:rsidP="00D51B63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</w:pP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Miljøinformasjon:</w:t>
                        </w:r>
                        <w:r w:rsidRPr="00D51B63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Pr="00D51B63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Fjern mest mulig maling fra verktøyene før de rengjøres i vann. Flytende malingrester og rengjøringsmiddel skal ikke helles ut i avløpet, men leveres inn til den lokale miljøstasjonen.</w:t>
                        </w:r>
                      </w:p>
                      <w:p w:rsidR="00C8626C" w:rsidRPr="00D51B63" w:rsidRDefault="00C8626C" w:rsidP="00D51B63">
                        <w:pPr>
                          <w:spacing w:after="0"/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27404" w:rsidRPr="00D51B63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D51B6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D51B6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D51B63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D51B63" w:rsidRPr="00D51B63" w:rsidRDefault="00D51B63" w:rsidP="00D51B6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51B63">
              <w:rPr>
                <w:rFonts w:ascii="Arial" w:hAnsi="Arial" w:cs="Arial"/>
                <w:sz w:val="24"/>
                <w:szCs w:val="24"/>
                <w:lang w:val="nb-NO"/>
              </w:rPr>
              <w:t>Sørg for at underlaget er rent, tørt og fast</w:t>
            </w:r>
          </w:p>
          <w:p w:rsidR="00D51B63" w:rsidRPr="00D51B63" w:rsidRDefault="00D51B63" w:rsidP="00D51B6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51B63">
              <w:rPr>
                <w:rFonts w:ascii="Arial" w:hAnsi="Arial" w:cs="Arial"/>
                <w:sz w:val="24"/>
                <w:szCs w:val="24"/>
                <w:lang w:val="nb-NO"/>
              </w:rPr>
              <w:t>Veggbekledning, som skal videre behandles, skal være</w:t>
            </w:r>
          </w:p>
          <w:p w:rsidR="00D51B63" w:rsidRPr="00D51B63" w:rsidRDefault="00D51B63" w:rsidP="00D51B63">
            <w:pPr>
              <w:pStyle w:val="Listeafsnit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51B63">
              <w:rPr>
                <w:rFonts w:ascii="Arial" w:hAnsi="Arial" w:cs="Arial"/>
                <w:sz w:val="24"/>
                <w:szCs w:val="24"/>
                <w:lang w:val="nb-NO"/>
              </w:rPr>
              <w:t>korrekt satt opp og fastsettende</w:t>
            </w:r>
          </w:p>
          <w:p w:rsidR="00D51B63" w:rsidRPr="00D51B63" w:rsidRDefault="00D51B63" w:rsidP="00D51B6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51B63">
              <w:rPr>
                <w:rFonts w:ascii="Arial" w:hAnsi="Arial" w:cs="Arial"/>
                <w:sz w:val="24"/>
                <w:szCs w:val="24"/>
                <w:lang w:val="nb-NO"/>
              </w:rPr>
              <w:t>Påfør 1-2 strøk med pensel, rulle eller sprøyte</w:t>
            </w:r>
          </w:p>
          <w:p w:rsidR="00D51B63" w:rsidRPr="00D51B63" w:rsidRDefault="00D51B63" w:rsidP="00D51B6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51B63">
              <w:rPr>
                <w:rFonts w:ascii="Arial" w:hAnsi="Arial" w:cs="Arial"/>
                <w:sz w:val="24"/>
                <w:szCs w:val="24"/>
                <w:lang w:val="nb-NO"/>
              </w:rPr>
              <w:t>Dersom du anvender sprøyte, kan du evt. fortynne med</w:t>
            </w:r>
          </w:p>
          <w:p w:rsidR="00D51B63" w:rsidRPr="00D51B63" w:rsidRDefault="00D51B63" w:rsidP="00D51B63">
            <w:pPr>
              <w:pStyle w:val="Listeafsnit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51B63">
              <w:rPr>
                <w:rFonts w:ascii="Arial" w:hAnsi="Arial" w:cs="Arial"/>
                <w:sz w:val="24"/>
                <w:szCs w:val="24"/>
                <w:lang w:val="nb-NO"/>
              </w:rPr>
              <w:t>5-10% vann</w:t>
            </w:r>
          </w:p>
          <w:p w:rsidR="008D3C13" w:rsidRPr="00D51B63" w:rsidRDefault="00D51B63" w:rsidP="00D51B6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51B63">
              <w:rPr>
                <w:rFonts w:ascii="Arial" w:hAnsi="Arial" w:cs="Arial"/>
                <w:sz w:val="24"/>
                <w:szCs w:val="24"/>
                <w:lang w:val="nb-NO"/>
              </w:rPr>
              <w:t>Husk å lufte når du har malt</w:t>
            </w:r>
          </w:p>
          <w:p w:rsidR="008D3C13" w:rsidRPr="00D51B63" w:rsidRDefault="008D3C13" w:rsidP="008D3C13">
            <w:pPr>
              <w:pStyle w:val="NormalWeb"/>
              <w:rPr>
                <w:rFonts w:ascii="Arial" w:hAnsi="Arial" w:cs="Arial"/>
                <w:lang w:val="nb-NO"/>
              </w:rPr>
            </w:pPr>
          </w:p>
        </w:tc>
      </w:tr>
      <w:tr w:rsidR="008D3C13" w:rsidRPr="00D51B63" w:rsidTr="00D51B63">
        <w:trPr>
          <w:tblCellSpacing w:w="0" w:type="dxa"/>
        </w:trPr>
        <w:tc>
          <w:tcPr>
            <w:tcW w:w="1410" w:type="pct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D51B63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D51B63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D51B63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D51B63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</w:tc>
      </w:tr>
    </w:tbl>
    <w:p w:rsidR="008D3C13" w:rsidRPr="00D51B63" w:rsidRDefault="008D3C13" w:rsidP="007172C6">
      <w:pPr>
        <w:rPr>
          <w:b/>
          <w:sz w:val="32"/>
          <w:szCs w:val="32"/>
          <w:lang w:val="nb-NO"/>
        </w:rPr>
      </w:pPr>
    </w:p>
    <w:sectPr w:rsidR="008D3C13" w:rsidRPr="00D51B63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0B325A"/>
    <w:rsid w:val="00101EBF"/>
    <w:rsid w:val="001057FA"/>
    <w:rsid w:val="001C7B38"/>
    <w:rsid w:val="001E0F27"/>
    <w:rsid w:val="0021435E"/>
    <w:rsid w:val="00352BBA"/>
    <w:rsid w:val="003E0027"/>
    <w:rsid w:val="0042018F"/>
    <w:rsid w:val="004E0CE1"/>
    <w:rsid w:val="004E497E"/>
    <w:rsid w:val="00543463"/>
    <w:rsid w:val="00577ACE"/>
    <w:rsid w:val="005D01A6"/>
    <w:rsid w:val="006D2426"/>
    <w:rsid w:val="00713F65"/>
    <w:rsid w:val="007172C6"/>
    <w:rsid w:val="00752F5E"/>
    <w:rsid w:val="008165F2"/>
    <w:rsid w:val="008225D6"/>
    <w:rsid w:val="0085187F"/>
    <w:rsid w:val="008D3C13"/>
    <w:rsid w:val="008F32B6"/>
    <w:rsid w:val="00966A20"/>
    <w:rsid w:val="009C774E"/>
    <w:rsid w:val="00A22D88"/>
    <w:rsid w:val="00AA3E79"/>
    <w:rsid w:val="00AD0D11"/>
    <w:rsid w:val="00C17464"/>
    <w:rsid w:val="00C477E0"/>
    <w:rsid w:val="00C8626C"/>
    <w:rsid w:val="00D06DE8"/>
    <w:rsid w:val="00D31CC8"/>
    <w:rsid w:val="00D51B63"/>
    <w:rsid w:val="00DB1A34"/>
    <w:rsid w:val="00DE247E"/>
    <w:rsid w:val="00DF3883"/>
    <w:rsid w:val="00E27404"/>
    <w:rsid w:val="00E95547"/>
    <w:rsid w:val="00EE4BA6"/>
    <w:rsid w:val="00F64425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D5D7D2"/>
  <w15:docId w15:val="{7A20A67E-8F99-480B-8960-751E626D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0BDA-7C0B-42F1-B0AA-6664E807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3</cp:revision>
  <cp:lastPrinted>2012-12-13T14:15:00Z</cp:lastPrinted>
  <dcterms:created xsi:type="dcterms:W3CDTF">2017-10-30T11:52:00Z</dcterms:created>
  <dcterms:modified xsi:type="dcterms:W3CDTF">2017-10-30T14:47:00Z</dcterms:modified>
</cp:coreProperties>
</file>