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6F0A" w14:textId="77777777" w:rsidR="008165F2" w:rsidRPr="002D5178" w:rsidRDefault="00E54401" w:rsidP="00DB48AA">
      <w:pPr>
        <w:pStyle w:val="Rubrik2"/>
        <w:rPr>
          <w:rFonts w:ascii="Arial" w:hAnsi="Arial" w:cs="Arial"/>
          <w:b/>
          <w:sz w:val="36"/>
          <w:szCs w:val="36"/>
          <w:lang w:val="nb-NO"/>
        </w:rPr>
      </w:pPr>
      <w:r w:rsidRPr="002D5178">
        <w:rPr>
          <w:noProof/>
          <w:lang w:val="nb-NO" w:eastAsia="zh-TW"/>
        </w:rPr>
        <w:drawing>
          <wp:anchor distT="0" distB="0" distL="114300" distR="114300" simplePos="0" relativeHeight="251660800" behindDoc="0" locked="0" layoutInCell="1" allowOverlap="1" wp14:anchorId="78281B6A" wp14:editId="35B0BB01">
            <wp:simplePos x="0" y="0"/>
            <wp:positionH relativeFrom="column">
              <wp:posOffset>0</wp:posOffset>
            </wp:positionH>
            <wp:positionV relativeFrom="paragraph">
              <wp:posOffset>390525</wp:posOffset>
            </wp:positionV>
            <wp:extent cx="1562100" cy="1325880"/>
            <wp:effectExtent l="0" t="0" r="0" b="0"/>
            <wp:wrapThrough wrapText="bothSides">
              <wp:wrapPolygon edited="0">
                <wp:start x="0" y="0"/>
                <wp:lineTo x="0" y="21414"/>
                <wp:lineTo x="21337" y="21414"/>
                <wp:lineTo x="21337" y="0"/>
                <wp:lineTo x="0"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683112"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62100" cy="1325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247E" w:rsidRPr="002D5178">
        <w:rPr>
          <w:noProof/>
          <w:lang w:val="nb-NO" w:eastAsia="zh-TW"/>
        </w:rPr>
        <w:drawing>
          <wp:anchor distT="0" distB="0" distL="114300" distR="114300" simplePos="0" relativeHeight="251656704" behindDoc="0" locked="0" layoutInCell="1" allowOverlap="1" wp14:anchorId="5802D4D4" wp14:editId="7FAB9D15">
            <wp:simplePos x="0" y="0"/>
            <wp:positionH relativeFrom="margin">
              <wp:posOffset>4724400</wp:posOffset>
            </wp:positionH>
            <wp:positionV relativeFrom="margin">
              <wp:posOffset>266700</wp:posOffset>
            </wp:positionV>
            <wp:extent cx="1472565" cy="124460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345763" name="Bild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72565" cy="1244600"/>
                    </a:xfrm>
                    <a:prstGeom prst="rect">
                      <a:avLst/>
                    </a:prstGeom>
                    <a:noFill/>
                    <a:ln>
                      <a:noFill/>
                    </a:ln>
                  </pic:spPr>
                </pic:pic>
              </a:graphicData>
            </a:graphic>
          </wp:anchor>
        </w:drawing>
      </w:r>
      <w:r w:rsidR="008F32B6" w:rsidRPr="002D5178">
        <w:rPr>
          <w:lang w:val="nb-NO" w:eastAsia="sv-SE"/>
        </w:rPr>
        <w:t xml:space="preserve">     </w:t>
      </w:r>
      <w:proofErr w:type="spellStart"/>
      <w:r w:rsidR="00621841" w:rsidRPr="002D5178">
        <w:rPr>
          <w:rFonts w:ascii="Arial" w:eastAsia="Arial" w:hAnsi="Arial" w:cs="Arial"/>
          <w:b/>
          <w:bCs/>
          <w:sz w:val="36"/>
          <w:szCs w:val="36"/>
          <w:bdr w:val="nil"/>
          <w:lang w:val="nb-NO"/>
        </w:rPr>
        <w:t>Reflekt</w:t>
      </w:r>
      <w:proofErr w:type="spellEnd"/>
      <w:r w:rsidR="00621841" w:rsidRPr="002D5178">
        <w:rPr>
          <w:rFonts w:ascii="Arial" w:eastAsia="Arial" w:hAnsi="Arial" w:cs="Arial"/>
          <w:b/>
          <w:bCs/>
          <w:sz w:val="36"/>
          <w:szCs w:val="36"/>
          <w:bdr w:val="nil"/>
          <w:lang w:val="nb-NO"/>
        </w:rPr>
        <w:t xml:space="preserve"> Nyans</w:t>
      </w:r>
      <w:r w:rsidR="00621841">
        <w:rPr>
          <w:rFonts w:ascii="Arial" w:eastAsia="Arial" w:hAnsi="Arial" w:cs="Arial"/>
          <w:b/>
          <w:bCs/>
          <w:sz w:val="36"/>
          <w:szCs w:val="36"/>
          <w:bdr w:val="nil"/>
          <w:lang w:val="nb-NO"/>
        </w:rPr>
        <w:t xml:space="preserve"> Wall Paint</w:t>
      </w:r>
      <w:r w:rsidR="008F32B6" w:rsidRPr="002D5178">
        <w:rPr>
          <w:lang w:val="nb-NO" w:eastAsia="sv-SE"/>
        </w:rPr>
        <w:t xml:space="preserve">                       </w:t>
      </w:r>
    </w:p>
    <w:p w14:paraId="6B669085" w14:textId="77777777" w:rsidR="00AA6D37" w:rsidRPr="002D5178" w:rsidRDefault="002D5178" w:rsidP="008165F2">
      <w:pPr>
        <w:rPr>
          <w:rFonts w:ascii="Arial" w:hAnsi="Arial" w:cs="Arial"/>
          <w:b/>
          <w:sz w:val="36"/>
          <w:szCs w:val="36"/>
          <w:lang w:val="nb-NO"/>
        </w:rPr>
      </w:pPr>
      <w:r w:rsidRPr="002D5178">
        <w:rPr>
          <w:noProof/>
          <w:lang w:val="nb-NO" w:eastAsia="zh-TW"/>
        </w:rPr>
        <w:drawing>
          <wp:anchor distT="0" distB="0" distL="114300" distR="114300" simplePos="0" relativeHeight="251659776" behindDoc="0" locked="0" layoutInCell="1" allowOverlap="1" wp14:anchorId="6EBCDF3B" wp14:editId="5ECCC97A">
            <wp:simplePos x="0" y="0"/>
            <wp:positionH relativeFrom="column">
              <wp:posOffset>1138555</wp:posOffset>
            </wp:positionH>
            <wp:positionV relativeFrom="paragraph">
              <wp:posOffset>7620</wp:posOffset>
            </wp:positionV>
            <wp:extent cx="1078230" cy="1095375"/>
            <wp:effectExtent l="0" t="0" r="0" b="0"/>
            <wp:wrapThrough wrapText="bothSides">
              <wp:wrapPolygon edited="0">
                <wp:start x="0" y="0"/>
                <wp:lineTo x="0" y="21412"/>
                <wp:lineTo x="21371" y="21412"/>
                <wp:lineTo x="21371"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012950" name=""/>
                    <pic:cNvPicPr/>
                  </pic:nvPicPr>
                  <pic:blipFill>
                    <a:blip r:embed="rId8">
                      <a:extLst>
                        <a:ext uri="{28A0092B-C50C-407E-A947-70E740481C1C}">
                          <a14:useLocalDpi xmlns:a14="http://schemas.microsoft.com/office/drawing/2010/main" val="0"/>
                        </a:ext>
                      </a:extLst>
                    </a:blip>
                    <a:stretch>
                      <a:fillRect/>
                    </a:stretch>
                  </pic:blipFill>
                  <pic:spPr>
                    <a:xfrm>
                      <a:off x="0" y="0"/>
                      <a:ext cx="1078230" cy="1095375"/>
                    </a:xfrm>
                    <a:prstGeom prst="rect">
                      <a:avLst/>
                    </a:prstGeom>
                  </pic:spPr>
                </pic:pic>
              </a:graphicData>
            </a:graphic>
            <wp14:sizeRelH relativeFrom="margin">
              <wp14:pctWidth>0</wp14:pctWidth>
            </wp14:sizeRelH>
            <wp14:sizeRelV relativeFrom="margin">
              <wp14:pctHeight>0</wp14:pctHeight>
            </wp14:sizeRelV>
          </wp:anchor>
        </w:drawing>
      </w:r>
    </w:p>
    <w:p w14:paraId="58C33FDE" w14:textId="77777777" w:rsidR="00AA6D37" w:rsidRPr="002D5178" w:rsidRDefault="00AA6D37" w:rsidP="008165F2">
      <w:pPr>
        <w:rPr>
          <w:rFonts w:ascii="Arial" w:hAnsi="Arial" w:cs="Arial"/>
          <w:b/>
          <w:sz w:val="36"/>
          <w:szCs w:val="36"/>
          <w:lang w:val="nb-NO"/>
        </w:rPr>
      </w:pPr>
    </w:p>
    <w:p w14:paraId="557603BC" w14:textId="77777777" w:rsidR="00AA6D37" w:rsidRPr="002D5178" w:rsidRDefault="00AA6D37" w:rsidP="008165F2">
      <w:pPr>
        <w:rPr>
          <w:rFonts w:ascii="Arial" w:hAnsi="Arial" w:cs="Arial"/>
          <w:b/>
          <w:sz w:val="36"/>
          <w:szCs w:val="36"/>
          <w:lang w:val="nb-NO"/>
        </w:rPr>
      </w:pPr>
    </w:p>
    <w:p w14:paraId="2B7A2634" w14:textId="77777777" w:rsidR="007172C6" w:rsidRPr="002D5178" w:rsidRDefault="00DB48AA" w:rsidP="00011D85">
      <w:pPr>
        <w:rPr>
          <w:rFonts w:ascii="Arial" w:hAnsi="Arial" w:cs="Arial"/>
          <w:b/>
          <w:sz w:val="32"/>
          <w:szCs w:val="32"/>
          <w:lang w:val="nb-NO"/>
        </w:rPr>
      </w:pPr>
      <w:r>
        <w:rPr>
          <w:rFonts w:ascii="Arial" w:eastAsia="Times New Roman" w:hAnsi="Arial" w:cs="Arial"/>
          <w:sz w:val="20"/>
          <w:szCs w:val="20"/>
          <w:lang w:val="nb-NO"/>
        </w:rPr>
        <w:pict w14:anchorId="715A2EA6">
          <v:rect id="Rectangle 2" o:spid="_x0000_s1026" style="position:absolute;margin-left:-4.6pt;margin-top:305.8pt;width:523pt;height:321pt;z-index:251659264;visibility:visible;mso-wrap-style:square;mso-width-percent:0;mso-wrap-distance-left:9pt;mso-wrap-distance-top:0;mso-wrap-distance-right:9pt;mso-wrap-distance-bottom:0;mso-width-percent:0;mso-width-relative:page;mso-height-relative:page;v-text-anchor:top" strokeweight="1.5pt">
            <v:textbox>
              <w:txbxContent>
                <w:p w14:paraId="75B62730" w14:textId="77777777" w:rsidR="00C8626C" w:rsidRDefault="00C8626C" w:rsidP="006D2426">
                  <w:pPr>
                    <w:spacing w:after="0"/>
                    <w:rPr>
                      <w:rFonts w:ascii="Arial" w:eastAsia="Times New Roman" w:hAnsi="Arial" w:cs="Arial"/>
                      <w:b/>
                      <w:sz w:val="24"/>
                      <w:szCs w:val="24"/>
                      <w:lang w:val="sv-SE" w:eastAsia="sv-SE"/>
                    </w:rPr>
                  </w:pPr>
                </w:p>
                <w:p w14:paraId="680A4051" w14:textId="77777777" w:rsidR="00C8626C" w:rsidRPr="002D5178" w:rsidRDefault="00E54401" w:rsidP="006D2426">
                  <w:pPr>
                    <w:spacing w:after="0"/>
                    <w:rPr>
                      <w:rFonts w:ascii="Arial" w:eastAsia="Times New Roman" w:hAnsi="Arial" w:cs="Arial"/>
                      <w:b/>
                      <w:sz w:val="20"/>
                      <w:szCs w:val="20"/>
                      <w:lang w:val="nb-NO" w:eastAsia="sv-SE"/>
                    </w:rPr>
                  </w:pPr>
                  <w:r w:rsidRPr="002D5178">
                    <w:rPr>
                      <w:rFonts w:ascii="Arial" w:eastAsia="Arial" w:hAnsi="Arial" w:cs="Arial"/>
                      <w:b/>
                      <w:bCs/>
                      <w:sz w:val="20"/>
                      <w:szCs w:val="20"/>
                      <w:bdr w:val="nil"/>
                      <w:lang w:val="nb-NO" w:eastAsia="sv-SE"/>
                    </w:rPr>
                    <w:t>Tekniske data:</w:t>
                  </w:r>
                </w:p>
                <w:p w14:paraId="6C524235" w14:textId="77777777" w:rsidR="00C8626C" w:rsidRPr="002D5178" w:rsidRDefault="00E54401" w:rsidP="006D2426">
                  <w:pPr>
                    <w:spacing w:after="0"/>
                    <w:rPr>
                      <w:rFonts w:ascii="Arial" w:eastAsia="Times New Roman" w:hAnsi="Arial" w:cs="Arial"/>
                      <w:sz w:val="20"/>
                      <w:szCs w:val="20"/>
                      <w:lang w:val="nb-NO" w:eastAsia="sv-SE"/>
                    </w:rPr>
                  </w:pPr>
                  <w:r w:rsidRPr="002D5178">
                    <w:rPr>
                      <w:rFonts w:ascii="Arial" w:eastAsia="Arial" w:hAnsi="Arial" w:cs="Arial"/>
                      <w:b/>
                      <w:bCs/>
                      <w:sz w:val="20"/>
                      <w:szCs w:val="20"/>
                      <w:bdr w:val="nil"/>
                      <w:lang w:val="nb-NO" w:eastAsia="sv-SE"/>
                    </w:rPr>
                    <w:t>Glans:</w:t>
                  </w:r>
                  <w:r w:rsidRPr="002D5178">
                    <w:rPr>
                      <w:rFonts w:ascii="Arial" w:eastAsia="Arial" w:hAnsi="Arial" w:cs="Arial"/>
                      <w:b/>
                      <w:bCs/>
                      <w:sz w:val="20"/>
                      <w:szCs w:val="20"/>
                      <w:bdr w:val="nil"/>
                      <w:lang w:val="nb-NO" w:eastAsia="sv-SE"/>
                    </w:rPr>
                    <w:tab/>
                  </w:r>
                  <w:r w:rsidRPr="002D5178">
                    <w:rPr>
                      <w:rFonts w:ascii="Arial" w:eastAsia="Arial" w:hAnsi="Arial" w:cs="Arial"/>
                      <w:b/>
                      <w:bCs/>
                      <w:sz w:val="20"/>
                      <w:szCs w:val="20"/>
                      <w:bdr w:val="nil"/>
                      <w:lang w:val="nb-NO" w:eastAsia="sv-SE"/>
                    </w:rPr>
                    <w:tab/>
                  </w:r>
                  <w:r w:rsidRPr="002D5178">
                    <w:rPr>
                      <w:rFonts w:ascii="Arial" w:eastAsia="Arial" w:hAnsi="Arial" w:cs="Arial"/>
                      <w:sz w:val="20"/>
                      <w:szCs w:val="20"/>
                      <w:bdr w:val="nil"/>
                      <w:lang w:val="nb-NO" w:eastAsia="sv-SE"/>
                    </w:rPr>
                    <w:t>7, matt</w:t>
                  </w:r>
                </w:p>
                <w:p w14:paraId="2AC2E2D7" w14:textId="77777777" w:rsidR="00C8626C" w:rsidRPr="002D5178" w:rsidRDefault="00E54401" w:rsidP="006D2426">
                  <w:pPr>
                    <w:spacing w:after="0"/>
                    <w:rPr>
                      <w:rFonts w:ascii="Arial" w:eastAsia="Times New Roman" w:hAnsi="Arial" w:cs="Arial"/>
                      <w:sz w:val="20"/>
                      <w:szCs w:val="20"/>
                      <w:lang w:val="nb-NO" w:eastAsia="sv-SE"/>
                    </w:rPr>
                  </w:pPr>
                  <w:r w:rsidRPr="002D5178">
                    <w:rPr>
                      <w:rFonts w:ascii="Arial" w:eastAsia="Arial" w:hAnsi="Arial" w:cs="Arial"/>
                      <w:b/>
                      <w:bCs/>
                      <w:sz w:val="20"/>
                      <w:szCs w:val="20"/>
                      <w:bdr w:val="nil"/>
                      <w:lang w:val="nb-NO" w:eastAsia="sv-SE"/>
                    </w:rPr>
                    <w:t>Densitet:</w:t>
                  </w:r>
                  <w:r w:rsidRPr="002D5178">
                    <w:rPr>
                      <w:rFonts w:ascii="Arial" w:eastAsia="Arial" w:hAnsi="Arial" w:cs="Arial"/>
                      <w:sz w:val="20"/>
                      <w:szCs w:val="20"/>
                      <w:bdr w:val="nil"/>
                      <w:lang w:val="nb-NO" w:eastAsia="sv-SE"/>
                    </w:rPr>
                    <w:t xml:space="preserve"> </w:t>
                  </w:r>
                  <w:r w:rsidRPr="002D5178">
                    <w:rPr>
                      <w:rFonts w:ascii="Arial" w:eastAsia="Arial" w:hAnsi="Arial" w:cs="Arial"/>
                      <w:sz w:val="20"/>
                      <w:szCs w:val="20"/>
                      <w:bdr w:val="nil"/>
                      <w:lang w:val="nb-NO" w:eastAsia="sv-SE"/>
                    </w:rPr>
                    <w:tab/>
                  </w:r>
                  <w:r w:rsidRPr="002D5178">
                    <w:rPr>
                      <w:rFonts w:ascii="Arial" w:eastAsia="Arial" w:hAnsi="Arial" w:cs="Arial"/>
                      <w:sz w:val="20"/>
                      <w:szCs w:val="20"/>
                      <w:bdr w:val="nil"/>
                      <w:lang w:val="nb-NO" w:eastAsia="sv-SE"/>
                    </w:rPr>
                    <w:tab/>
                    <w:t>Ca. 1,3 kg/l</w:t>
                  </w:r>
                </w:p>
                <w:p w14:paraId="1185280D" w14:textId="77777777" w:rsidR="00C8626C" w:rsidRPr="002D5178" w:rsidRDefault="00E54401" w:rsidP="006D2426">
                  <w:pPr>
                    <w:spacing w:after="0"/>
                    <w:rPr>
                      <w:rFonts w:ascii="Arial" w:eastAsia="Times New Roman" w:hAnsi="Arial" w:cs="Arial"/>
                      <w:sz w:val="20"/>
                      <w:szCs w:val="20"/>
                      <w:lang w:val="nb-NO" w:eastAsia="sv-SE"/>
                    </w:rPr>
                  </w:pPr>
                  <w:r w:rsidRPr="002D5178">
                    <w:rPr>
                      <w:rFonts w:ascii="Arial" w:eastAsia="Arial" w:hAnsi="Arial" w:cs="Arial"/>
                      <w:b/>
                      <w:bCs/>
                      <w:sz w:val="20"/>
                      <w:szCs w:val="20"/>
                      <w:bdr w:val="nil"/>
                      <w:lang w:val="nb-NO" w:eastAsia="sv-SE"/>
                    </w:rPr>
                    <w:t>Tørrhetsgehalt:</w:t>
                  </w:r>
                  <w:r w:rsidRPr="002D5178">
                    <w:rPr>
                      <w:rFonts w:ascii="Arial" w:eastAsia="Arial" w:hAnsi="Arial" w:cs="Arial"/>
                      <w:b/>
                      <w:bCs/>
                      <w:sz w:val="20"/>
                      <w:szCs w:val="20"/>
                      <w:bdr w:val="nil"/>
                      <w:lang w:val="nb-NO" w:eastAsia="sv-SE"/>
                    </w:rPr>
                    <w:tab/>
                  </w:r>
                  <w:r w:rsidRPr="002D5178">
                    <w:rPr>
                      <w:rFonts w:ascii="Arial" w:eastAsia="Arial" w:hAnsi="Arial" w:cs="Arial"/>
                      <w:sz w:val="20"/>
                      <w:szCs w:val="20"/>
                      <w:bdr w:val="nil"/>
                      <w:lang w:val="nb-NO" w:eastAsia="sv-SE"/>
                    </w:rPr>
                    <w:t>Ca. 49 vekt%</w:t>
                  </w:r>
                </w:p>
                <w:p w14:paraId="3C5E3B50" w14:textId="77777777" w:rsidR="00C8626C" w:rsidRPr="002D5178" w:rsidRDefault="00E54401" w:rsidP="008F32B6">
                  <w:pPr>
                    <w:spacing w:after="0"/>
                    <w:rPr>
                      <w:rFonts w:ascii="Arial" w:eastAsia="Times New Roman" w:hAnsi="Arial" w:cs="Arial"/>
                      <w:sz w:val="20"/>
                      <w:szCs w:val="20"/>
                      <w:lang w:val="nb-NO" w:eastAsia="sv-SE"/>
                    </w:rPr>
                  </w:pPr>
                  <w:r w:rsidRPr="002D5178">
                    <w:rPr>
                      <w:rFonts w:ascii="Arial" w:eastAsia="Arial" w:hAnsi="Arial" w:cs="Arial"/>
                      <w:b/>
                      <w:bCs/>
                      <w:sz w:val="20"/>
                      <w:szCs w:val="20"/>
                      <w:bdr w:val="nil"/>
                      <w:lang w:val="nb-NO" w:eastAsia="sv-SE"/>
                    </w:rPr>
                    <w:t>Forbruk:</w:t>
                  </w:r>
                  <w:r w:rsidRPr="002D5178">
                    <w:rPr>
                      <w:rFonts w:ascii="Arial" w:eastAsia="Arial" w:hAnsi="Arial" w:cs="Arial"/>
                      <w:b/>
                      <w:bCs/>
                      <w:sz w:val="20"/>
                      <w:szCs w:val="20"/>
                      <w:bdr w:val="nil"/>
                      <w:lang w:val="nb-NO" w:eastAsia="sv-SE"/>
                    </w:rPr>
                    <w:tab/>
                  </w:r>
                  <w:r w:rsidRPr="002D5178">
                    <w:rPr>
                      <w:rFonts w:ascii="Arial" w:eastAsia="Arial" w:hAnsi="Arial" w:cs="Arial"/>
                      <w:b/>
                      <w:bCs/>
                      <w:sz w:val="20"/>
                      <w:szCs w:val="20"/>
                      <w:bdr w:val="nil"/>
                      <w:lang w:val="nb-NO" w:eastAsia="sv-SE"/>
                    </w:rPr>
                    <w:tab/>
                  </w:r>
                  <w:r w:rsidRPr="002D5178">
                    <w:rPr>
                      <w:rFonts w:ascii="Arial" w:eastAsia="Arial" w:hAnsi="Arial" w:cs="Arial"/>
                      <w:sz w:val="20"/>
                      <w:szCs w:val="20"/>
                      <w:bdr w:val="nil"/>
                      <w:lang w:val="nb-NO" w:eastAsia="sv-SE"/>
                    </w:rPr>
                    <w:t xml:space="preserve">Ca. 10 m²/l </w:t>
                  </w:r>
                </w:p>
                <w:p w14:paraId="06163592" w14:textId="77777777" w:rsidR="00C8626C" w:rsidRPr="002D5178" w:rsidRDefault="00E54401" w:rsidP="006D2426">
                  <w:pPr>
                    <w:spacing w:after="0"/>
                    <w:rPr>
                      <w:rFonts w:ascii="Arial" w:eastAsia="Times New Roman" w:hAnsi="Arial" w:cs="Arial"/>
                      <w:sz w:val="20"/>
                      <w:szCs w:val="20"/>
                      <w:lang w:val="nb-NO" w:eastAsia="sv-SE"/>
                    </w:rPr>
                  </w:pPr>
                  <w:r w:rsidRPr="002D5178">
                    <w:rPr>
                      <w:rFonts w:ascii="Arial" w:eastAsia="Arial" w:hAnsi="Arial" w:cs="Arial"/>
                      <w:b/>
                      <w:bCs/>
                      <w:sz w:val="20"/>
                      <w:szCs w:val="20"/>
                      <w:bdr w:val="nil"/>
                      <w:lang w:val="nb-NO" w:eastAsia="sv-SE"/>
                    </w:rPr>
                    <w:t>Påføringstemp.:</w:t>
                  </w:r>
                  <w:r w:rsidRPr="002D5178">
                    <w:rPr>
                      <w:rFonts w:ascii="Arial" w:eastAsia="Arial" w:hAnsi="Arial" w:cs="Arial"/>
                      <w:b/>
                      <w:bCs/>
                      <w:sz w:val="20"/>
                      <w:szCs w:val="20"/>
                      <w:bdr w:val="nil"/>
                      <w:lang w:val="nb-NO" w:eastAsia="sv-SE"/>
                    </w:rPr>
                    <w:tab/>
                  </w:r>
                  <w:r w:rsidRPr="002D5178">
                    <w:rPr>
                      <w:rFonts w:ascii="Arial" w:eastAsia="Arial" w:hAnsi="Arial" w:cs="Arial"/>
                      <w:sz w:val="20"/>
                      <w:szCs w:val="20"/>
                      <w:bdr w:val="nil"/>
                      <w:lang w:val="nb-NO" w:eastAsia="sv-SE"/>
                    </w:rPr>
                    <w:t>Min. +10 °C, maks. luftfuktighet 80 %RF</w:t>
                  </w:r>
                </w:p>
                <w:p w14:paraId="1D11DCC9" w14:textId="77777777" w:rsidR="00C8626C" w:rsidRPr="002D5178" w:rsidRDefault="00E54401" w:rsidP="006D2426">
                  <w:pPr>
                    <w:spacing w:after="0"/>
                    <w:rPr>
                      <w:rFonts w:ascii="Arial" w:eastAsia="Times New Roman" w:hAnsi="Arial" w:cs="Arial"/>
                      <w:b/>
                      <w:sz w:val="20"/>
                      <w:szCs w:val="20"/>
                      <w:lang w:val="nb-NO" w:eastAsia="sv-SE"/>
                    </w:rPr>
                  </w:pPr>
                  <w:r w:rsidRPr="002D5178">
                    <w:rPr>
                      <w:rFonts w:ascii="Arial" w:eastAsia="Arial" w:hAnsi="Arial" w:cs="Arial"/>
                      <w:b/>
                      <w:bCs/>
                      <w:sz w:val="20"/>
                      <w:szCs w:val="20"/>
                      <w:bdr w:val="nil"/>
                      <w:lang w:val="nb-NO" w:eastAsia="sv-SE"/>
                    </w:rPr>
                    <w:t>Tørketid ved +23 °C og normal</w:t>
                  </w:r>
                </w:p>
                <w:p w14:paraId="514FCE14" w14:textId="77777777" w:rsidR="00C8626C" w:rsidRPr="002D5178" w:rsidRDefault="00E54401" w:rsidP="006D2426">
                  <w:pPr>
                    <w:spacing w:after="0"/>
                    <w:rPr>
                      <w:rFonts w:ascii="Arial" w:eastAsia="Times New Roman" w:hAnsi="Arial" w:cs="Arial"/>
                      <w:sz w:val="20"/>
                      <w:szCs w:val="20"/>
                      <w:lang w:val="nb-NO" w:eastAsia="sv-SE"/>
                    </w:rPr>
                  </w:pPr>
                  <w:r w:rsidRPr="002D5178">
                    <w:rPr>
                      <w:rFonts w:ascii="Arial" w:eastAsia="Arial" w:hAnsi="Arial" w:cs="Arial"/>
                      <w:b/>
                      <w:bCs/>
                      <w:sz w:val="20"/>
                      <w:szCs w:val="20"/>
                      <w:bdr w:val="nil"/>
                      <w:lang w:val="nb-NO" w:eastAsia="sv-SE"/>
                    </w:rPr>
                    <w:t>luftfuktighet (60%RF):</w:t>
                  </w:r>
                  <w:r w:rsidRPr="002D5178">
                    <w:rPr>
                      <w:rFonts w:ascii="Arial" w:eastAsia="Arial" w:hAnsi="Arial" w:cs="Arial"/>
                      <w:b/>
                      <w:bCs/>
                      <w:sz w:val="20"/>
                      <w:szCs w:val="20"/>
                      <w:bdr w:val="nil"/>
                      <w:lang w:val="nb-NO" w:eastAsia="sv-SE"/>
                    </w:rPr>
                    <w:tab/>
                  </w:r>
                  <w:r w:rsidRPr="002D5178">
                    <w:rPr>
                      <w:rFonts w:ascii="Arial" w:eastAsia="Arial" w:hAnsi="Arial" w:cs="Arial"/>
                      <w:sz w:val="20"/>
                      <w:szCs w:val="20"/>
                      <w:bdr w:val="nil"/>
                      <w:lang w:val="nb-NO" w:eastAsia="sv-SE"/>
                    </w:rPr>
                    <w:t>Berøringstørr: Ca. 1 time</w:t>
                  </w:r>
                </w:p>
                <w:p w14:paraId="7DA1C4E8" w14:textId="77777777" w:rsidR="00C8626C" w:rsidRPr="002D5178" w:rsidRDefault="00E54401" w:rsidP="006D2426">
                  <w:pPr>
                    <w:spacing w:after="0"/>
                    <w:ind w:left="1304" w:firstLine="1304"/>
                    <w:rPr>
                      <w:rFonts w:ascii="Arial" w:eastAsia="Times New Roman" w:hAnsi="Arial" w:cs="Arial"/>
                      <w:sz w:val="20"/>
                      <w:szCs w:val="20"/>
                      <w:lang w:val="nb-NO" w:eastAsia="sv-SE"/>
                    </w:rPr>
                  </w:pPr>
                  <w:r w:rsidRPr="002D5178">
                    <w:rPr>
                      <w:rFonts w:ascii="Arial" w:eastAsia="Arial" w:hAnsi="Arial" w:cs="Arial"/>
                      <w:sz w:val="20"/>
                      <w:szCs w:val="20"/>
                      <w:bdr w:val="nil"/>
                      <w:lang w:val="nb-NO" w:eastAsia="sv-SE"/>
                    </w:rPr>
                    <w:t>Overmalingsbar: Ca. 2 timer</w:t>
                  </w:r>
                </w:p>
                <w:p w14:paraId="420BEAD9" w14:textId="77777777" w:rsidR="00C8626C" w:rsidRPr="002D5178" w:rsidRDefault="00E54401" w:rsidP="006D2426">
                  <w:pPr>
                    <w:spacing w:after="0"/>
                    <w:ind w:left="1304" w:firstLine="1304"/>
                    <w:rPr>
                      <w:rFonts w:ascii="Arial" w:eastAsia="Times New Roman" w:hAnsi="Arial" w:cs="Arial"/>
                      <w:sz w:val="20"/>
                      <w:szCs w:val="20"/>
                      <w:lang w:val="nb-NO" w:eastAsia="sv-SE"/>
                    </w:rPr>
                  </w:pPr>
                  <w:r w:rsidRPr="002D5178">
                    <w:rPr>
                      <w:rFonts w:ascii="Arial" w:eastAsia="Arial" w:hAnsi="Arial" w:cs="Arial"/>
                      <w:sz w:val="20"/>
                      <w:szCs w:val="20"/>
                      <w:bdr w:val="nil"/>
                      <w:lang w:val="nb-NO" w:eastAsia="sv-SE"/>
                    </w:rPr>
                    <w:t>Gjennomherdet: Flere døgn</w:t>
                  </w:r>
                </w:p>
                <w:p w14:paraId="5E3D5654" w14:textId="77777777" w:rsidR="00C8626C" w:rsidRPr="002D5178" w:rsidRDefault="00E54401" w:rsidP="006D2426">
                  <w:pPr>
                    <w:spacing w:after="0"/>
                    <w:rPr>
                      <w:rFonts w:ascii="Arial" w:eastAsia="Times New Roman" w:hAnsi="Arial" w:cs="Arial"/>
                      <w:sz w:val="20"/>
                      <w:szCs w:val="20"/>
                      <w:lang w:val="nb-NO" w:eastAsia="sv-SE"/>
                    </w:rPr>
                  </w:pPr>
                  <w:r w:rsidRPr="002D5178">
                    <w:rPr>
                      <w:rFonts w:ascii="Arial" w:eastAsia="Arial" w:hAnsi="Arial" w:cs="Arial"/>
                      <w:b/>
                      <w:bCs/>
                      <w:sz w:val="20"/>
                      <w:szCs w:val="20"/>
                      <w:bdr w:val="nil"/>
                      <w:lang w:val="nb-NO" w:eastAsia="sv-SE"/>
                    </w:rPr>
                    <w:t>Fortynning:</w:t>
                  </w:r>
                  <w:r w:rsidRPr="002D5178">
                    <w:rPr>
                      <w:rFonts w:ascii="Arial" w:eastAsia="Arial" w:hAnsi="Arial" w:cs="Arial"/>
                      <w:b/>
                      <w:bCs/>
                      <w:sz w:val="20"/>
                      <w:szCs w:val="20"/>
                      <w:bdr w:val="nil"/>
                      <w:lang w:val="nb-NO" w:eastAsia="sv-SE"/>
                    </w:rPr>
                    <w:tab/>
                  </w:r>
                  <w:r w:rsidRPr="002D5178">
                    <w:rPr>
                      <w:rFonts w:ascii="Arial" w:eastAsia="Arial" w:hAnsi="Arial" w:cs="Arial"/>
                      <w:b/>
                      <w:bCs/>
                      <w:sz w:val="20"/>
                      <w:szCs w:val="20"/>
                      <w:bdr w:val="nil"/>
                      <w:lang w:val="nb-NO" w:eastAsia="sv-SE"/>
                    </w:rPr>
                    <w:tab/>
                  </w:r>
                  <w:r w:rsidRPr="002D5178">
                    <w:rPr>
                      <w:rFonts w:ascii="Arial" w:eastAsia="Arial" w:hAnsi="Arial" w:cs="Arial"/>
                      <w:sz w:val="20"/>
                      <w:szCs w:val="20"/>
                      <w:bdr w:val="nil"/>
                      <w:lang w:val="nb-NO" w:eastAsia="sv-SE"/>
                    </w:rPr>
                    <w:t>Vann</w:t>
                  </w:r>
                </w:p>
                <w:p w14:paraId="7225CA00" w14:textId="77777777" w:rsidR="00C8626C" w:rsidRDefault="00E54401" w:rsidP="006D2426">
                  <w:pPr>
                    <w:spacing w:after="0"/>
                    <w:rPr>
                      <w:rFonts w:ascii="Arial" w:eastAsia="Arial" w:hAnsi="Arial" w:cs="Arial"/>
                      <w:sz w:val="20"/>
                      <w:szCs w:val="20"/>
                      <w:bdr w:val="nil"/>
                      <w:lang w:val="nb-NO" w:eastAsia="sv-SE"/>
                    </w:rPr>
                  </w:pPr>
                  <w:r w:rsidRPr="002D5178">
                    <w:rPr>
                      <w:rFonts w:ascii="Arial" w:eastAsia="Arial" w:hAnsi="Arial" w:cs="Arial"/>
                      <w:b/>
                      <w:bCs/>
                      <w:sz w:val="20"/>
                      <w:szCs w:val="20"/>
                      <w:bdr w:val="nil"/>
                      <w:lang w:val="nb-NO" w:eastAsia="sv-SE"/>
                    </w:rPr>
                    <w:t>Rengjøring av verktøy:</w:t>
                  </w:r>
                  <w:r w:rsidRPr="002D5178">
                    <w:rPr>
                      <w:rFonts w:ascii="Arial" w:eastAsia="Arial" w:hAnsi="Arial" w:cs="Arial"/>
                      <w:b/>
                      <w:bCs/>
                      <w:sz w:val="20"/>
                      <w:szCs w:val="20"/>
                      <w:bdr w:val="nil"/>
                      <w:lang w:val="nb-NO" w:eastAsia="sv-SE"/>
                    </w:rPr>
                    <w:tab/>
                  </w:r>
                  <w:r w:rsidRPr="002D5178">
                    <w:rPr>
                      <w:rFonts w:ascii="Arial" w:eastAsia="Arial" w:hAnsi="Arial" w:cs="Arial"/>
                      <w:sz w:val="20"/>
                      <w:szCs w:val="20"/>
                      <w:bdr w:val="nil"/>
                      <w:lang w:val="nb-NO" w:eastAsia="sv-SE"/>
                    </w:rPr>
                    <w:t>Vann</w:t>
                  </w:r>
                </w:p>
                <w:p w14:paraId="2EC35B03" w14:textId="77777777" w:rsidR="00B57A1C" w:rsidRDefault="00B57A1C" w:rsidP="006D2426">
                  <w:pPr>
                    <w:spacing w:after="0"/>
                    <w:rPr>
                      <w:rFonts w:ascii="Arial" w:eastAsia="Times New Roman" w:hAnsi="Arial" w:cs="Arial"/>
                      <w:sz w:val="20"/>
                      <w:szCs w:val="20"/>
                      <w:lang w:val="nb-NO" w:eastAsia="sv-SE"/>
                    </w:rPr>
                  </w:pPr>
                </w:p>
                <w:p w14:paraId="1787430E" w14:textId="77777777" w:rsidR="00B57A1C" w:rsidRPr="009E2C80" w:rsidRDefault="00B57A1C" w:rsidP="00B57A1C">
                  <w:pPr>
                    <w:spacing w:after="0"/>
                    <w:ind w:left="2608" w:hanging="2608"/>
                    <w:rPr>
                      <w:rFonts w:ascii="Arial" w:eastAsia="Times New Roman" w:hAnsi="Arial" w:cs="Arial"/>
                      <w:sz w:val="20"/>
                      <w:szCs w:val="20"/>
                      <w:lang w:val="nb-NO" w:eastAsia="sv-SE"/>
                    </w:rPr>
                  </w:pPr>
                  <w:r>
                    <w:rPr>
                      <w:rFonts w:ascii="Arial" w:eastAsia="Times New Roman" w:hAnsi="Arial" w:cs="Arial"/>
                      <w:sz w:val="20"/>
                      <w:szCs w:val="20"/>
                      <w:lang w:val="nb-NO" w:eastAsia="sv-SE"/>
                    </w:rPr>
                    <w:tab/>
                  </w:r>
                  <w:bookmarkStart w:id="0" w:name="_Hlk12609813"/>
                  <w:bookmarkStart w:id="1" w:name="_Hlk12609814"/>
                  <w:r>
                    <w:rPr>
                      <w:rFonts w:ascii="Arial" w:eastAsia="Arial" w:hAnsi="Arial" w:cs="Arial"/>
                      <w:b/>
                      <w:bCs/>
                      <w:sz w:val="20"/>
                      <w:szCs w:val="20"/>
                      <w:bdr w:val="nil"/>
                      <w:lang w:val="nb-NO" w:eastAsia="sv-SE"/>
                    </w:rPr>
                    <w:t>Oppbevaring av uåpnet/åpnet forpakning:</w:t>
                  </w:r>
                  <w:r>
                    <w:rPr>
                      <w:rFonts w:ascii="Arial" w:eastAsia="Arial" w:hAnsi="Arial" w:cs="Arial"/>
                      <w:sz w:val="20"/>
                      <w:szCs w:val="20"/>
                      <w:bdr w:val="nil"/>
                      <w:lang w:val="nb-NO" w:eastAsia="sv-SE"/>
                    </w:rPr>
                    <w:t xml:space="preserve"> Kjølig, frostfritt og godt lukket.</w:t>
                  </w:r>
                </w:p>
                <w:p w14:paraId="3B243612" w14:textId="77777777" w:rsidR="00B57A1C" w:rsidRPr="009E2C80" w:rsidRDefault="00B57A1C" w:rsidP="00B57A1C">
                  <w:pPr>
                    <w:spacing w:after="0"/>
                    <w:ind w:left="2608"/>
                    <w:rPr>
                      <w:rFonts w:ascii="Arial" w:eastAsia="Times New Roman" w:hAnsi="Arial" w:cs="Arial"/>
                      <w:sz w:val="20"/>
                      <w:szCs w:val="20"/>
                      <w:lang w:val="nb-NO" w:eastAsia="sv-SE"/>
                    </w:rPr>
                  </w:pPr>
                  <w:r>
                    <w:rPr>
                      <w:rFonts w:ascii="Arial" w:eastAsia="Arial" w:hAnsi="Arial" w:cs="Arial"/>
                      <w:b/>
                      <w:bCs/>
                      <w:sz w:val="20"/>
                      <w:szCs w:val="20"/>
                      <w:bdr w:val="nil"/>
                      <w:lang w:val="nb-NO" w:eastAsia="sv-SE"/>
                    </w:rPr>
                    <w:t>Verneutstyr ved:</w:t>
                  </w:r>
                  <w:r>
                    <w:rPr>
                      <w:rFonts w:ascii="Arial" w:eastAsia="Arial" w:hAnsi="Arial" w:cs="Arial"/>
                      <w:sz w:val="20"/>
                      <w:szCs w:val="20"/>
                      <w:bdr w:val="nil"/>
                      <w:lang w:val="nb-NO" w:eastAsia="sv-SE"/>
                    </w:rPr>
                    <w:t xml:space="preserve"> Sprøyting: </w:t>
                  </w:r>
                  <w:proofErr w:type="spellStart"/>
                  <w:r>
                    <w:rPr>
                      <w:rFonts w:ascii="Arial" w:eastAsia="Arial" w:hAnsi="Arial" w:cs="Arial"/>
                      <w:sz w:val="20"/>
                      <w:szCs w:val="20"/>
                      <w:bdr w:val="nil"/>
                      <w:lang w:val="nb-NO" w:eastAsia="sv-SE"/>
                    </w:rPr>
                    <w:t>Overtrekksdrakt</w:t>
                  </w:r>
                  <w:proofErr w:type="spellEnd"/>
                  <w:r>
                    <w:rPr>
                      <w:rFonts w:ascii="Arial" w:eastAsia="Arial" w:hAnsi="Arial" w:cs="Arial"/>
                      <w:sz w:val="20"/>
                      <w:szCs w:val="20"/>
                      <w:bdr w:val="nil"/>
                      <w:lang w:val="nb-NO" w:eastAsia="sv-SE"/>
                    </w:rPr>
                    <w:t>, helmaske med kombifilter. Maling: Øyevern, hansker. Sliping: Munnbind.</w:t>
                  </w:r>
                </w:p>
                <w:p w14:paraId="773B1D0A" w14:textId="77777777" w:rsidR="00B57A1C" w:rsidRPr="00AA6D37" w:rsidRDefault="00B57A1C" w:rsidP="00B57A1C">
                  <w:pPr>
                    <w:spacing w:after="0"/>
                    <w:ind w:left="2608"/>
                    <w:rPr>
                      <w:rFonts w:ascii="Arial" w:eastAsia="Times New Roman" w:hAnsi="Arial" w:cs="Arial"/>
                      <w:sz w:val="20"/>
                      <w:szCs w:val="20"/>
                      <w:lang w:val="sv-SE" w:eastAsia="sv-SE"/>
                    </w:rPr>
                  </w:pPr>
                  <w:r>
                    <w:rPr>
                      <w:rFonts w:ascii="Arial" w:eastAsia="Arial" w:hAnsi="Arial" w:cs="Arial"/>
                      <w:b/>
                      <w:bCs/>
                      <w:sz w:val="20"/>
                      <w:szCs w:val="20"/>
                      <w:bdr w:val="nil"/>
                      <w:lang w:val="nb-NO" w:eastAsia="sv-SE"/>
                    </w:rPr>
                    <w:t>Miljøinformasjon:</w:t>
                  </w:r>
                  <w:r>
                    <w:rPr>
                      <w:rFonts w:ascii="Arial" w:eastAsia="Arial" w:hAnsi="Arial" w:cs="Arial"/>
                      <w:sz w:val="20"/>
                      <w:szCs w:val="20"/>
                      <w:bdr w:val="nil"/>
                      <w:lang w:val="nb-NO" w:eastAsia="sv-SE"/>
                    </w:rPr>
                    <w:t xml:space="preserve"> Fjern mest mulig maling fra verktøyene før rengjøring i vann. Flytende malingrester og rengjøringsvæske skal ikke tømmes ut i avløpet, men overlates til lokal miljøstasjon. Minimer malingsavfallet ditt ved å på forhånd regne ut hvor mye maling du trenger. Ta vare på malingen som blir til overs slik at du kan bruke den en annen gang. På den måten forminsker du effektivt produktets miljøpåvirkning.</w:t>
                  </w:r>
                  <w:bookmarkEnd w:id="0"/>
                  <w:bookmarkEnd w:id="1"/>
                </w:p>
                <w:p w14:paraId="31D5F3EE" w14:textId="77777777" w:rsidR="00B57A1C" w:rsidRPr="002D5178" w:rsidRDefault="00B57A1C" w:rsidP="006D2426">
                  <w:pPr>
                    <w:spacing w:after="0"/>
                    <w:rPr>
                      <w:rFonts w:ascii="Arial" w:eastAsia="Times New Roman" w:hAnsi="Arial" w:cs="Arial"/>
                      <w:sz w:val="20"/>
                      <w:szCs w:val="20"/>
                      <w:lang w:val="nb-NO" w:eastAsia="sv-SE"/>
                    </w:rPr>
                  </w:pPr>
                </w:p>
              </w:txbxContent>
            </v:textbox>
          </v:rect>
        </w:pict>
      </w:r>
      <w:r w:rsidR="00E54401" w:rsidRPr="002D5178">
        <w:rPr>
          <w:rFonts w:ascii="Arial" w:eastAsia="Arial" w:hAnsi="Arial" w:cs="Arial"/>
          <w:b/>
          <w:bCs/>
          <w:sz w:val="36"/>
          <w:szCs w:val="36"/>
          <w:bdr w:val="nil"/>
          <w:lang w:val="nb-NO"/>
        </w:rPr>
        <w:t xml:space="preserve">Produktdatablad – </w:t>
      </w:r>
      <w:proofErr w:type="spellStart"/>
      <w:r w:rsidR="00E54401" w:rsidRPr="002D5178">
        <w:rPr>
          <w:rFonts w:ascii="Arial" w:eastAsia="Arial" w:hAnsi="Arial" w:cs="Arial"/>
          <w:b/>
          <w:bCs/>
          <w:sz w:val="36"/>
          <w:szCs w:val="36"/>
          <w:bdr w:val="nil"/>
          <w:lang w:val="nb-NO"/>
        </w:rPr>
        <w:t>Reflekt</w:t>
      </w:r>
      <w:proofErr w:type="spellEnd"/>
      <w:r w:rsidR="00E54401" w:rsidRPr="002D5178">
        <w:rPr>
          <w:rFonts w:ascii="Arial" w:eastAsia="Arial" w:hAnsi="Arial" w:cs="Arial"/>
          <w:b/>
          <w:bCs/>
          <w:sz w:val="36"/>
          <w:szCs w:val="36"/>
          <w:bdr w:val="nil"/>
          <w:lang w:val="nb-NO"/>
        </w:rPr>
        <w:t xml:space="preserve"> Nyans </w:t>
      </w:r>
      <w:proofErr w:type="spellStart"/>
      <w:r w:rsidR="00E54401" w:rsidRPr="002D5178">
        <w:rPr>
          <w:rFonts w:ascii="Arial" w:eastAsia="Arial" w:hAnsi="Arial" w:cs="Arial"/>
          <w:b/>
          <w:bCs/>
          <w:sz w:val="36"/>
          <w:szCs w:val="36"/>
          <w:bdr w:val="nil"/>
          <w:lang w:val="nb-NO"/>
        </w:rPr>
        <w:t>Veggmaling</w:t>
      </w:r>
      <w:proofErr w:type="spellEnd"/>
    </w:p>
    <w:tbl>
      <w:tblPr>
        <w:tblW w:w="5000" w:type="pct"/>
        <w:tblCellSpacing w:w="0" w:type="dxa"/>
        <w:tblCellMar>
          <w:left w:w="0" w:type="dxa"/>
          <w:right w:w="0" w:type="dxa"/>
        </w:tblCellMar>
        <w:tblLook w:val="04A0" w:firstRow="1" w:lastRow="0" w:firstColumn="1" w:lastColumn="0" w:noHBand="0" w:noVBand="1"/>
      </w:tblPr>
      <w:tblGrid>
        <w:gridCol w:w="2951"/>
        <w:gridCol w:w="7515"/>
      </w:tblGrid>
      <w:tr w:rsidR="00FE0ED8" w:rsidRPr="002D5178" w14:paraId="4D3E0DD1" w14:textId="77777777" w:rsidTr="006D2426">
        <w:trPr>
          <w:tblCellSpacing w:w="0" w:type="dxa"/>
        </w:trPr>
        <w:tc>
          <w:tcPr>
            <w:tcW w:w="0" w:type="auto"/>
            <w:tcMar>
              <w:top w:w="0" w:type="dxa"/>
              <w:left w:w="0" w:type="dxa"/>
              <w:bottom w:w="200" w:type="dxa"/>
              <w:right w:w="600" w:type="dxa"/>
            </w:tcMar>
            <w:hideMark/>
          </w:tcPr>
          <w:p w14:paraId="081869BE" w14:textId="77777777" w:rsidR="008D3C13" w:rsidRPr="002D5178" w:rsidRDefault="00E54401" w:rsidP="008D3C13">
            <w:pPr>
              <w:spacing w:after="0" w:line="240" w:lineRule="auto"/>
              <w:rPr>
                <w:rFonts w:ascii="Arial" w:eastAsia="Times New Roman" w:hAnsi="Arial" w:cs="Arial"/>
                <w:b/>
                <w:sz w:val="20"/>
                <w:szCs w:val="20"/>
                <w:lang w:val="nb-NO" w:eastAsia="sv-SE"/>
              </w:rPr>
            </w:pPr>
            <w:r w:rsidRPr="002D5178">
              <w:rPr>
                <w:rFonts w:ascii="Arial" w:eastAsia="Arial" w:hAnsi="Arial" w:cs="Arial"/>
                <w:b/>
                <w:bCs/>
                <w:sz w:val="20"/>
                <w:szCs w:val="20"/>
                <w:bdr w:val="nil"/>
                <w:lang w:val="nb-NO" w:eastAsia="sv-SE"/>
              </w:rPr>
              <w:t xml:space="preserve">Produktbeskrivelse: </w:t>
            </w:r>
          </w:p>
        </w:tc>
        <w:tc>
          <w:tcPr>
            <w:tcW w:w="3590" w:type="pct"/>
            <w:tcMar>
              <w:top w:w="0" w:type="dxa"/>
              <w:left w:w="0" w:type="dxa"/>
              <w:bottom w:w="520" w:type="dxa"/>
              <w:right w:w="0" w:type="dxa"/>
            </w:tcMar>
            <w:hideMark/>
          </w:tcPr>
          <w:p w14:paraId="2B9D5120" w14:textId="77777777" w:rsidR="008D3C13" w:rsidRPr="002D5178" w:rsidRDefault="00E54401" w:rsidP="008D3C13">
            <w:pPr>
              <w:rPr>
                <w:rFonts w:ascii="Arial" w:hAnsi="Arial" w:cs="Arial"/>
                <w:sz w:val="20"/>
                <w:szCs w:val="20"/>
                <w:lang w:val="nb-NO"/>
              </w:rPr>
            </w:pPr>
            <w:r w:rsidRPr="002D5178">
              <w:rPr>
                <w:rFonts w:ascii="Arial" w:eastAsia="Arial" w:hAnsi="Arial" w:cs="Arial"/>
                <w:sz w:val="20"/>
                <w:szCs w:val="20"/>
                <w:bdr w:val="nil"/>
                <w:lang w:val="nb-NO"/>
              </w:rPr>
              <w:t>Nyans Veggmaling er en høykvalitativ silkematt maling for maling av vegger innendørs. Moderne og lettmalt vannbasert PVA/akrylmaling. Nyans Veggmaling har svært god dekningsevne og den skvetter og drypper minimalt. Gir en vakker silkematt flate som er lett å komme til da malingen er svært lettstrøken. Miljømerket med Svanen.</w:t>
            </w:r>
          </w:p>
        </w:tc>
      </w:tr>
      <w:tr w:rsidR="00FE0ED8" w:rsidRPr="002D5178" w14:paraId="566A235A" w14:textId="77777777" w:rsidTr="006D2426">
        <w:trPr>
          <w:tblCellSpacing w:w="0" w:type="dxa"/>
        </w:trPr>
        <w:tc>
          <w:tcPr>
            <w:tcW w:w="0" w:type="auto"/>
            <w:tcMar>
              <w:top w:w="0" w:type="dxa"/>
              <w:left w:w="0" w:type="dxa"/>
              <w:bottom w:w="200" w:type="dxa"/>
              <w:right w:w="600" w:type="dxa"/>
            </w:tcMar>
            <w:hideMark/>
          </w:tcPr>
          <w:p w14:paraId="60A4F8EB" w14:textId="77777777" w:rsidR="008D3C13" w:rsidRPr="002D5178" w:rsidRDefault="00E54401" w:rsidP="008165F2">
            <w:pPr>
              <w:spacing w:after="0"/>
              <w:rPr>
                <w:rFonts w:ascii="Arial" w:eastAsia="Times New Roman" w:hAnsi="Arial" w:cs="Arial"/>
                <w:b/>
                <w:sz w:val="20"/>
                <w:szCs w:val="20"/>
                <w:lang w:val="nb-NO" w:eastAsia="sv-SE"/>
              </w:rPr>
            </w:pPr>
            <w:r w:rsidRPr="002D5178">
              <w:rPr>
                <w:rFonts w:ascii="Arial" w:eastAsia="Arial" w:hAnsi="Arial" w:cs="Arial"/>
                <w:b/>
                <w:bCs/>
                <w:sz w:val="20"/>
                <w:szCs w:val="20"/>
                <w:bdr w:val="nil"/>
                <w:lang w:val="nb-NO" w:eastAsia="sv-SE"/>
              </w:rPr>
              <w:t xml:space="preserve">Produktanvendelse: </w:t>
            </w:r>
          </w:p>
        </w:tc>
        <w:tc>
          <w:tcPr>
            <w:tcW w:w="3590" w:type="pct"/>
            <w:tcMar>
              <w:top w:w="0" w:type="dxa"/>
              <w:left w:w="0" w:type="dxa"/>
              <w:bottom w:w="520" w:type="dxa"/>
              <w:right w:w="0" w:type="dxa"/>
            </w:tcMar>
            <w:hideMark/>
          </w:tcPr>
          <w:p w14:paraId="33EE4216" w14:textId="77777777" w:rsidR="008D3C13" w:rsidRPr="002D5178" w:rsidRDefault="00E54401" w:rsidP="0081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lang w:val="nb-NO" w:eastAsia="sv-SE"/>
              </w:rPr>
            </w:pPr>
            <w:r w:rsidRPr="002D5178">
              <w:rPr>
                <w:rFonts w:ascii="Arial" w:eastAsia="Arial" w:hAnsi="Arial" w:cs="Arial"/>
                <w:sz w:val="20"/>
                <w:szCs w:val="20"/>
                <w:bdr w:val="nil"/>
                <w:lang w:val="nb-NO"/>
              </w:rPr>
              <w:t>Brukes til vegger av gips, puss, betong, glassfibervev, glassfilt og tapet. Brukes når man ønsker en slitesterk og vaskbar flate.</w:t>
            </w:r>
          </w:p>
        </w:tc>
      </w:tr>
      <w:tr w:rsidR="00FE0ED8" w:rsidRPr="00B57A1C" w14:paraId="7D8FD5FE" w14:textId="77777777" w:rsidTr="006D2426">
        <w:trPr>
          <w:tblCellSpacing w:w="0" w:type="dxa"/>
        </w:trPr>
        <w:tc>
          <w:tcPr>
            <w:tcW w:w="0" w:type="auto"/>
            <w:tcMar>
              <w:top w:w="0" w:type="dxa"/>
              <w:left w:w="0" w:type="dxa"/>
              <w:bottom w:w="200" w:type="dxa"/>
              <w:right w:w="600" w:type="dxa"/>
            </w:tcMar>
            <w:hideMark/>
          </w:tcPr>
          <w:p w14:paraId="40DB19F9" w14:textId="77777777" w:rsidR="008D3C13" w:rsidRPr="002D5178" w:rsidRDefault="00E54401" w:rsidP="008D3C13">
            <w:pPr>
              <w:spacing w:after="0" w:line="240" w:lineRule="auto"/>
              <w:rPr>
                <w:rFonts w:ascii="Arial" w:eastAsia="Times New Roman" w:hAnsi="Arial" w:cs="Arial"/>
                <w:b/>
                <w:sz w:val="20"/>
                <w:szCs w:val="20"/>
                <w:lang w:val="nb-NO" w:eastAsia="sv-SE"/>
              </w:rPr>
            </w:pPr>
            <w:r w:rsidRPr="002D5178">
              <w:rPr>
                <w:rFonts w:ascii="Arial" w:eastAsia="Arial" w:hAnsi="Arial" w:cs="Arial"/>
                <w:b/>
                <w:bCs/>
                <w:sz w:val="20"/>
                <w:szCs w:val="20"/>
                <w:bdr w:val="nil"/>
                <w:lang w:val="nb-NO" w:eastAsia="sv-SE"/>
              </w:rPr>
              <w:t xml:space="preserve">Slik gjør du det: </w:t>
            </w:r>
          </w:p>
          <w:p w14:paraId="30803CF9" w14:textId="77777777" w:rsidR="004E497E" w:rsidRPr="002D5178" w:rsidRDefault="004E497E" w:rsidP="008D3C13">
            <w:pPr>
              <w:spacing w:after="0" w:line="240" w:lineRule="auto"/>
              <w:rPr>
                <w:rFonts w:ascii="Arial" w:eastAsia="Times New Roman" w:hAnsi="Arial" w:cs="Arial"/>
                <w:sz w:val="20"/>
                <w:szCs w:val="20"/>
                <w:lang w:val="nb-NO" w:eastAsia="sv-SE"/>
              </w:rPr>
            </w:pPr>
          </w:p>
          <w:p w14:paraId="42AFFC4A" w14:textId="77777777" w:rsidR="004E497E" w:rsidRPr="002D5178" w:rsidRDefault="004E497E" w:rsidP="008D3C13">
            <w:pPr>
              <w:spacing w:after="0" w:line="240" w:lineRule="auto"/>
              <w:rPr>
                <w:rFonts w:ascii="Arial" w:eastAsia="Times New Roman" w:hAnsi="Arial" w:cs="Arial"/>
                <w:sz w:val="20"/>
                <w:szCs w:val="20"/>
                <w:lang w:val="nb-NO" w:eastAsia="sv-SE"/>
              </w:rPr>
            </w:pPr>
          </w:p>
          <w:p w14:paraId="746E88EF" w14:textId="77777777" w:rsidR="004E497E" w:rsidRPr="002D5178" w:rsidRDefault="004E497E" w:rsidP="008D3C13">
            <w:pPr>
              <w:spacing w:after="0" w:line="240" w:lineRule="auto"/>
              <w:rPr>
                <w:rFonts w:ascii="Arial" w:eastAsia="Times New Roman" w:hAnsi="Arial" w:cs="Arial"/>
                <w:sz w:val="20"/>
                <w:szCs w:val="20"/>
                <w:lang w:val="nb-NO" w:eastAsia="sv-SE"/>
              </w:rPr>
            </w:pPr>
          </w:p>
          <w:p w14:paraId="4F8821CC" w14:textId="77777777" w:rsidR="004E497E" w:rsidRPr="002D5178" w:rsidRDefault="004E497E" w:rsidP="008D3C13">
            <w:pPr>
              <w:spacing w:after="0" w:line="240" w:lineRule="auto"/>
              <w:rPr>
                <w:rFonts w:ascii="Arial" w:eastAsia="Times New Roman" w:hAnsi="Arial" w:cs="Arial"/>
                <w:sz w:val="20"/>
                <w:szCs w:val="20"/>
                <w:lang w:val="nb-NO" w:eastAsia="sv-SE"/>
              </w:rPr>
            </w:pPr>
          </w:p>
          <w:p w14:paraId="34857B62" w14:textId="77777777" w:rsidR="004E497E" w:rsidRPr="002D5178" w:rsidRDefault="004E497E" w:rsidP="008D3C13">
            <w:pPr>
              <w:spacing w:after="0" w:line="240" w:lineRule="auto"/>
              <w:rPr>
                <w:rFonts w:ascii="Arial" w:eastAsia="Times New Roman" w:hAnsi="Arial" w:cs="Arial"/>
                <w:sz w:val="20"/>
                <w:szCs w:val="20"/>
                <w:lang w:val="nb-NO" w:eastAsia="sv-SE"/>
              </w:rPr>
            </w:pPr>
          </w:p>
          <w:p w14:paraId="7FDB2422" w14:textId="77777777" w:rsidR="004E497E" w:rsidRPr="002D5178" w:rsidRDefault="004E497E" w:rsidP="008D3C13">
            <w:pPr>
              <w:spacing w:after="0" w:line="240" w:lineRule="auto"/>
              <w:rPr>
                <w:rFonts w:ascii="Arial" w:eastAsia="Times New Roman" w:hAnsi="Arial" w:cs="Arial"/>
                <w:sz w:val="20"/>
                <w:szCs w:val="20"/>
                <w:lang w:val="nb-NO" w:eastAsia="sv-SE"/>
              </w:rPr>
            </w:pPr>
          </w:p>
          <w:p w14:paraId="15061BC6" w14:textId="77777777" w:rsidR="004E497E" w:rsidRPr="002D5178" w:rsidRDefault="004E497E" w:rsidP="008D3C13">
            <w:pPr>
              <w:spacing w:after="0" w:line="240" w:lineRule="auto"/>
              <w:rPr>
                <w:rFonts w:ascii="Arial" w:eastAsia="Times New Roman" w:hAnsi="Arial" w:cs="Arial"/>
                <w:sz w:val="20"/>
                <w:szCs w:val="20"/>
                <w:lang w:val="nb-NO" w:eastAsia="sv-SE"/>
              </w:rPr>
            </w:pPr>
          </w:p>
          <w:p w14:paraId="2664324E" w14:textId="77777777" w:rsidR="004E497E" w:rsidRPr="002D5178" w:rsidRDefault="004E497E" w:rsidP="008D3C13">
            <w:pPr>
              <w:spacing w:after="0" w:line="240" w:lineRule="auto"/>
              <w:rPr>
                <w:rFonts w:ascii="Arial" w:eastAsia="Times New Roman" w:hAnsi="Arial" w:cs="Arial"/>
                <w:sz w:val="20"/>
                <w:szCs w:val="20"/>
                <w:lang w:val="nb-NO" w:eastAsia="sv-SE"/>
              </w:rPr>
            </w:pPr>
          </w:p>
          <w:p w14:paraId="6CEA96BA" w14:textId="77777777" w:rsidR="004E497E" w:rsidRPr="002D5178" w:rsidRDefault="004E497E" w:rsidP="008D3C13">
            <w:pPr>
              <w:spacing w:after="0" w:line="240" w:lineRule="auto"/>
              <w:rPr>
                <w:rFonts w:ascii="Arial" w:eastAsia="Times New Roman" w:hAnsi="Arial" w:cs="Arial"/>
                <w:sz w:val="20"/>
                <w:szCs w:val="20"/>
                <w:lang w:val="nb-NO" w:eastAsia="sv-SE"/>
              </w:rPr>
            </w:pPr>
          </w:p>
          <w:p w14:paraId="7EA546D7" w14:textId="77777777" w:rsidR="004E497E" w:rsidRPr="002D5178" w:rsidRDefault="004E497E" w:rsidP="008D3C13">
            <w:pPr>
              <w:spacing w:after="0" w:line="240" w:lineRule="auto"/>
              <w:rPr>
                <w:rFonts w:ascii="Arial" w:eastAsia="Times New Roman" w:hAnsi="Arial" w:cs="Arial"/>
                <w:sz w:val="20"/>
                <w:szCs w:val="20"/>
                <w:lang w:val="nb-NO" w:eastAsia="sv-SE"/>
              </w:rPr>
            </w:pPr>
          </w:p>
          <w:p w14:paraId="259BAE41" w14:textId="77777777" w:rsidR="004E497E" w:rsidRPr="002D5178" w:rsidRDefault="004E497E" w:rsidP="008D3C13">
            <w:pPr>
              <w:spacing w:after="0" w:line="240" w:lineRule="auto"/>
              <w:rPr>
                <w:rFonts w:ascii="Arial" w:eastAsia="Times New Roman" w:hAnsi="Arial" w:cs="Arial"/>
                <w:sz w:val="20"/>
                <w:szCs w:val="20"/>
                <w:lang w:val="nb-NO" w:eastAsia="sv-SE"/>
              </w:rPr>
            </w:pPr>
          </w:p>
          <w:p w14:paraId="6078A8BC" w14:textId="77777777" w:rsidR="00E27404" w:rsidRPr="002D5178" w:rsidRDefault="00E27404" w:rsidP="008D3C13">
            <w:pPr>
              <w:spacing w:after="0" w:line="240" w:lineRule="auto"/>
              <w:rPr>
                <w:rFonts w:ascii="Arial" w:eastAsia="Times New Roman" w:hAnsi="Arial" w:cs="Arial"/>
                <w:sz w:val="20"/>
                <w:szCs w:val="20"/>
                <w:lang w:val="nb-NO" w:eastAsia="sv-SE"/>
              </w:rPr>
            </w:pPr>
          </w:p>
          <w:p w14:paraId="0FEE2C2F" w14:textId="77777777" w:rsidR="004E497E" w:rsidRPr="002D5178" w:rsidRDefault="004E497E" w:rsidP="008D3C13">
            <w:pPr>
              <w:spacing w:after="0" w:line="240" w:lineRule="auto"/>
              <w:rPr>
                <w:rFonts w:ascii="Arial" w:eastAsia="Times New Roman" w:hAnsi="Arial" w:cs="Arial"/>
                <w:sz w:val="20"/>
                <w:szCs w:val="20"/>
                <w:lang w:val="nb-NO" w:eastAsia="sv-SE"/>
              </w:rPr>
            </w:pPr>
          </w:p>
          <w:p w14:paraId="3F21D287" w14:textId="77777777" w:rsidR="004E497E" w:rsidRPr="002D5178" w:rsidRDefault="004E497E" w:rsidP="008D3C13">
            <w:pPr>
              <w:spacing w:after="0" w:line="240" w:lineRule="auto"/>
              <w:rPr>
                <w:rFonts w:ascii="Arial" w:eastAsia="Times New Roman" w:hAnsi="Arial" w:cs="Arial"/>
                <w:sz w:val="20"/>
                <w:szCs w:val="20"/>
                <w:lang w:val="nb-NO" w:eastAsia="sv-SE"/>
              </w:rPr>
            </w:pPr>
          </w:p>
          <w:p w14:paraId="0F965B83" w14:textId="77777777" w:rsidR="004E497E" w:rsidRPr="002D5178" w:rsidRDefault="004E497E" w:rsidP="008D3C13">
            <w:pPr>
              <w:spacing w:after="0" w:line="240" w:lineRule="auto"/>
              <w:rPr>
                <w:rFonts w:ascii="Arial" w:eastAsia="Times New Roman" w:hAnsi="Arial" w:cs="Arial"/>
                <w:sz w:val="20"/>
                <w:szCs w:val="20"/>
                <w:lang w:val="nb-NO" w:eastAsia="sv-SE"/>
              </w:rPr>
            </w:pPr>
          </w:p>
        </w:tc>
        <w:tc>
          <w:tcPr>
            <w:tcW w:w="3590" w:type="pct"/>
            <w:tcMar>
              <w:top w:w="0" w:type="dxa"/>
              <w:left w:w="0" w:type="dxa"/>
              <w:bottom w:w="520" w:type="dxa"/>
              <w:right w:w="0" w:type="dxa"/>
            </w:tcMar>
            <w:hideMark/>
          </w:tcPr>
          <w:p w14:paraId="16417B99" w14:textId="77777777" w:rsidR="004E497E" w:rsidRPr="002D5178" w:rsidRDefault="00E54401" w:rsidP="004E497E">
            <w:pPr>
              <w:pStyle w:val="Liststycke"/>
              <w:numPr>
                <w:ilvl w:val="0"/>
                <w:numId w:val="1"/>
              </w:numPr>
              <w:rPr>
                <w:rFonts w:ascii="Arial" w:hAnsi="Arial" w:cs="Arial"/>
                <w:sz w:val="20"/>
                <w:szCs w:val="20"/>
                <w:lang w:val="nb-NO"/>
              </w:rPr>
            </w:pPr>
            <w:r w:rsidRPr="002D5178">
              <w:rPr>
                <w:rFonts w:ascii="Arial" w:eastAsia="Arial" w:hAnsi="Arial" w:cs="Arial"/>
                <w:sz w:val="20"/>
                <w:szCs w:val="20"/>
                <w:bdr w:val="nil"/>
                <w:lang w:val="nb-NO"/>
              </w:rPr>
              <w:t>Underlaget skal være rent, tørt og fast</w:t>
            </w:r>
          </w:p>
          <w:p w14:paraId="692F493D" w14:textId="77777777" w:rsidR="004E497E" w:rsidRPr="002D5178" w:rsidRDefault="00E54401" w:rsidP="004E497E">
            <w:pPr>
              <w:pStyle w:val="Liststycke"/>
              <w:numPr>
                <w:ilvl w:val="0"/>
                <w:numId w:val="1"/>
              </w:numPr>
              <w:rPr>
                <w:rFonts w:ascii="Arial" w:hAnsi="Arial" w:cs="Arial"/>
                <w:sz w:val="20"/>
                <w:szCs w:val="20"/>
                <w:lang w:val="nb-NO"/>
              </w:rPr>
            </w:pPr>
            <w:r w:rsidRPr="002D5178">
              <w:rPr>
                <w:rFonts w:ascii="Arial" w:eastAsia="Arial" w:hAnsi="Arial" w:cs="Arial"/>
                <w:sz w:val="20"/>
                <w:szCs w:val="20"/>
                <w:bdr w:val="nil"/>
                <w:lang w:val="nb-NO"/>
              </w:rPr>
              <w:t>Evt. mindre hull og sprekker sparkles med Reflekt Lettsparkel</w:t>
            </w:r>
          </w:p>
          <w:p w14:paraId="56198CE4" w14:textId="77777777" w:rsidR="004E497E" w:rsidRPr="002D5178" w:rsidRDefault="00E54401" w:rsidP="00C8626C">
            <w:pPr>
              <w:pStyle w:val="Liststycke"/>
              <w:numPr>
                <w:ilvl w:val="0"/>
                <w:numId w:val="1"/>
              </w:numPr>
              <w:rPr>
                <w:rFonts w:ascii="Arial" w:hAnsi="Arial" w:cs="Arial"/>
                <w:sz w:val="20"/>
                <w:szCs w:val="20"/>
                <w:lang w:val="nb-NO"/>
              </w:rPr>
            </w:pPr>
            <w:r w:rsidRPr="002D5178">
              <w:rPr>
                <w:rFonts w:ascii="Arial" w:eastAsia="Arial" w:hAnsi="Arial" w:cs="Arial"/>
                <w:sz w:val="20"/>
                <w:szCs w:val="20"/>
                <w:bdr w:val="nil"/>
                <w:lang w:val="nb-NO"/>
              </w:rPr>
              <w:t>Tidligere malte flater rengjøres med Reflekt Malervask Inne</w:t>
            </w:r>
          </w:p>
          <w:p w14:paraId="2D3ED79A" w14:textId="77777777" w:rsidR="004E497E" w:rsidRPr="002D5178" w:rsidRDefault="00E54401" w:rsidP="008F32B6">
            <w:pPr>
              <w:pStyle w:val="Liststycke"/>
              <w:numPr>
                <w:ilvl w:val="0"/>
                <w:numId w:val="1"/>
              </w:numPr>
              <w:rPr>
                <w:rFonts w:ascii="Arial" w:hAnsi="Arial" w:cs="Arial"/>
                <w:sz w:val="20"/>
                <w:szCs w:val="20"/>
                <w:lang w:val="nb-NO"/>
              </w:rPr>
            </w:pPr>
            <w:r w:rsidRPr="002D5178">
              <w:rPr>
                <w:rFonts w:ascii="Arial" w:eastAsia="Arial" w:hAnsi="Arial" w:cs="Arial"/>
                <w:sz w:val="20"/>
                <w:szCs w:val="20"/>
                <w:bdr w:val="nil"/>
                <w:lang w:val="nb-NO"/>
              </w:rPr>
              <w:t>Flater med risiko for gjennomslag fra f.eks. nikotin eller fukt grunnes med Reflekt 2-i-1 Isolergrunn og Dekkmaling</w:t>
            </w:r>
          </w:p>
          <w:p w14:paraId="5EE20171" w14:textId="77777777" w:rsidR="008F32B6" w:rsidRPr="002D5178" w:rsidRDefault="00E54401" w:rsidP="008F32B6">
            <w:pPr>
              <w:pStyle w:val="Liststycke"/>
              <w:numPr>
                <w:ilvl w:val="0"/>
                <w:numId w:val="1"/>
              </w:numPr>
              <w:rPr>
                <w:rFonts w:ascii="Arial" w:hAnsi="Arial" w:cs="Arial"/>
                <w:sz w:val="20"/>
                <w:szCs w:val="20"/>
                <w:lang w:val="nb-NO"/>
              </w:rPr>
            </w:pPr>
            <w:r w:rsidRPr="002D5178">
              <w:rPr>
                <w:rFonts w:ascii="Arial" w:eastAsia="Arial" w:hAnsi="Arial" w:cs="Arial"/>
                <w:sz w:val="20"/>
                <w:szCs w:val="20"/>
                <w:bdr w:val="nil"/>
                <w:lang w:val="nb-NO"/>
              </w:rPr>
              <w:t>Røres før bruk</w:t>
            </w:r>
          </w:p>
          <w:p w14:paraId="1F5E255E" w14:textId="77777777" w:rsidR="00C8626C" w:rsidRPr="002D5178" w:rsidRDefault="00E54401" w:rsidP="008F32B6">
            <w:pPr>
              <w:pStyle w:val="Liststycke"/>
              <w:numPr>
                <w:ilvl w:val="0"/>
                <w:numId w:val="1"/>
              </w:numPr>
              <w:rPr>
                <w:rFonts w:ascii="Arial" w:hAnsi="Arial" w:cs="Arial"/>
                <w:sz w:val="20"/>
                <w:szCs w:val="20"/>
                <w:lang w:val="nb-NO"/>
              </w:rPr>
            </w:pPr>
            <w:r w:rsidRPr="002D5178">
              <w:rPr>
                <w:rFonts w:ascii="Arial" w:eastAsia="Arial" w:hAnsi="Arial" w:cs="Arial"/>
                <w:sz w:val="20"/>
                <w:szCs w:val="20"/>
                <w:bdr w:val="nil"/>
                <w:lang w:val="nb-NO"/>
              </w:rPr>
              <w:t>Egnet som underlag for veggklistremerker når malingen er gjennomherdet</w:t>
            </w:r>
          </w:p>
          <w:p w14:paraId="79CC4E67" w14:textId="77777777" w:rsidR="008F32B6" w:rsidRPr="002D5178" w:rsidRDefault="008F32B6" w:rsidP="008F32B6">
            <w:pPr>
              <w:pStyle w:val="Liststycke"/>
              <w:rPr>
                <w:rFonts w:ascii="Arial" w:hAnsi="Arial" w:cs="Arial"/>
                <w:sz w:val="20"/>
                <w:szCs w:val="20"/>
                <w:lang w:val="nb-NO"/>
              </w:rPr>
            </w:pPr>
          </w:p>
          <w:p w14:paraId="2DE8BBA8" w14:textId="77777777" w:rsidR="008D3C13" w:rsidRPr="002D5178" w:rsidRDefault="008D3C13" w:rsidP="008D3C13">
            <w:pPr>
              <w:pStyle w:val="HTML-frformaterad"/>
              <w:rPr>
                <w:rFonts w:ascii="Arial" w:hAnsi="Arial" w:cs="Arial"/>
                <w:lang w:val="nb-NO"/>
              </w:rPr>
            </w:pPr>
          </w:p>
          <w:p w14:paraId="5473E7C8" w14:textId="77777777" w:rsidR="008D3C13" w:rsidRPr="002D5178" w:rsidRDefault="008D3C13" w:rsidP="008D3C13">
            <w:pPr>
              <w:pStyle w:val="Normalwebb"/>
              <w:rPr>
                <w:rFonts w:ascii="Arial" w:hAnsi="Arial" w:cs="Arial"/>
                <w:sz w:val="20"/>
                <w:szCs w:val="20"/>
                <w:lang w:val="nb-NO"/>
              </w:rPr>
            </w:pPr>
          </w:p>
        </w:tc>
      </w:tr>
      <w:tr w:rsidR="00FE0ED8" w:rsidRPr="00B57A1C" w14:paraId="33D56E44" w14:textId="77777777" w:rsidTr="006D2426">
        <w:trPr>
          <w:tblCellSpacing w:w="0" w:type="dxa"/>
        </w:trPr>
        <w:tc>
          <w:tcPr>
            <w:tcW w:w="0" w:type="auto"/>
            <w:tcMar>
              <w:top w:w="0" w:type="dxa"/>
              <w:left w:w="0" w:type="dxa"/>
              <w:bottom w:w="200" w:type="dxa"/>
              <w:right w:w="600" w:type="dxa"/>
            </w:tcMar>
            <w:hideMark/>
          </w:tcPr>
          <w:p w14:paraId="12117886" w14:textId="77777777" w:rsidR="008D3C13" w:rsidRPr="002D5178" w:rsidRDefault="008D3C13" w:rsidP="008D3C13">
            <w:pPr>
              <w:spacing w:after="0" w:line="240" w:lineRule="auto"/>
              <w:rPr>
                <w:rFonts w:ascii="Arial" w:eastAsia="Times New Roman" w:hAnsi="Arial" w:cs="Arial"/>
                <w:sz w:val="20"/>
                <w:szCs w:val="20"/>
                <w:lang w:val="nb-NO" w:eastAsia="sv-SE"/>
              </w:rPr>
            </w:pPr>
          </w:p>
        </w:tc>
        <w:tc>
          <w:tcPr>
            <w:tcW w:w="3590" w:type="pct"/>
            <w:tcMar>
              <w:top w:w="0" w:type="dxa"/>
              <w:left w:w="0" w:type="dxa"/>
              <w:bottom w:w="520" w:type="dxa"/>
              <w:right w:w="0" w:type="dxa"/>
            </w:tcMar>
            <w:hideMark/>
          </w:tcPr>
          <w:p w14:paraId="43495AE9" w14:textId="77777777" w:rsidR="008D3C13" w:rsidRPr="002D5178"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hAnsi="Arial" w:cs="Arial"/>
                <w:sz w:val="20"/>
                <w:szCs w:val="20"/>
                <w:lang w:val="nb-NO"/>
              </w:rPr>
            </w:pPr>
          </w:p>
          <w:p w14:paraId="70317941" w14:textId="77777777" w:rsidR="008D3C13" w:rsidRPr="002D5178"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hAnsi="Arial" w:cs="Arial"/>
                <w:sz w:val="20"/>
                <w:szCs w:val="20"/>
                <w:lang w:val="nb-NO"/>
              </w:rPr>
            </w:pPr>
          </w:p>
          <w:p w14:paraId="35059FEF" w14:textId="77777777" w:rsidR="008D3C13" w:rsidRPr="002D5178"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eastAsia="Times New Roman" w:hAnsi="Arial" w:cs="Arial"/>
                <w:sz w:val="20"/>
                <w:szCs w:val="20"/>
                <w:lang w:val="nb-NO" w:eastAsia="sv-SE"/>
              </w:rPr>
            </w:pPr>
          </w:p>
        </w:tc>
      </w:tr>
    </w:tbl>
    <w:p w14:paraId="1DF3E366" w14:textId="77777777" w:rsidR="008D3C13" w:rsidRPr="002D5178" w:rsidRDefault="008D3C13" w:rsidP="007172C6">
      <w:pPr>
        <w:rPr>
          <w:b/>
          <w:sz w:val="32"/>
          <w:szCs w:val="32"/>
          <w:lang w:val="nb-NO"/>
        </w:rPr>
      </w:pPr>
    </w:p>
    <w:sectPr w:rsidR="008D3C13" w:rsidRPr="002D5178" w:rsidSect="008165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41971"/>
    <w:multiLevelType w:val="hybridMultilevel"/>
    <w:tmpl w:val="9518580C"/>
    <w:lvl w:ilvl="0" w:tplc="75E2E068">
      <w:start w:val="1"/>
      <w:numFmt w:val="bullet"/>
      <w:lvlText w:val=""/>
      <w:lvlJc w:val="left"/>
      <w:pPr>
        <w:ind w:left="720" w:hanging="360"/>
      </w:pPr>
      <w:rPr>
        <w:rFonts w:ascii="Symbol" w:hAnsi="Symbol" w:hint="default"/>
      </w:rPr>
    </w:lvl>
    <w:lvl w:ilvl="1" w:tplc="98AC89B6" w:tentative="1">
      <w:start w:val="1"/>
      <w:numFmt w:val="bullet"/>
      <w:lvlText w:val="o"/>
      <w:lvlJc w:val="left"/>
      <w:pPr>
        <w:ind w:left="1440" w:hanging="360"/>
      </w:pPr>
      <w:rPr>
        <w:rFonts w:ascii="Courier New" w:hAnsi="Courier New" w:cs="Courier New" w:hint="default"/>
      </w:rPr>
    </w:lvl>
    <w:lvl w:ilvl="2" w:tplc="77F2FCE0" w:tentative="1">
      <w:start w:val="1"/>
      <w:numFmt w:val="bullet"/>
      <w:lvlText w:val=""/>
      <w:lvlJc w:val="left"/>
      <w:pPr>
        <w:ind w:left="2160" w:hanging="360"/>
      </w:pPr>
      <w:rPr>
        <w:rFonts w:ascii="Wingdings" w:hAnsi="Wingdings" w:hint="default"/>
      </w:rPr>
    </w:lvl>
    <w:lvl w:ilvl="3" w:tplc="A20AD40E" w:tentative="1">
      <w:start w:val="1"/>
      <w:numFmt w:val="bullet"/>
      <w:lvlText w:val=""/>
      <w:lvlJc w:val="left"/>
      <w:pPr>
        <w:ind w:left="2880" w:hanging="360"/>
      </w:pPr>
      <w:rPr>
        <w:rFonts w:ascii="Symbol" w:hAnsi="Symbol" w:hint="default"/>
      </w:rPr>
    </w:lvl>
    <w:lvl w:ilvl="4" w:tplc="93C8D57A" w:tentative="1">
      <w:start w:val="1"/>
      <w:numFmt w:val="bullet"/>
      <w:lvlText w:val="o"/>
      <w:lvlJc w:val="left"/>
      <w:pPr>
        <w:ind w:left="3600" w:hanging="360"/>
      </w:pPr>
      <w:rPr>
        <w:rFonts w:ascii="Courier New" w:hAnsi="Courier New" w:cs="Courier New" w:hint="default"/>
      </w:rPr>
    </w:lvl>
    <w:lvl w:ilvl="5" w:tplc="679AE1A8" w:tentative="1">
      <w:start w:val="1"/>
      <w:numFmt w:val="bullet"/>
      <w:lvlText w:val=""/>
      <w:lvlJc w:val="left"/>
      <w:pPr>
        <w:ind w:left="4320" w:hanging="360"/>
      </w:pPr>
      <w:rPr>
        <w:rFonts w:ascii="Wingdings" w:hAnsi="Wingdings" w:hint="default"/>
      </w:rPr>
    </w:lvl>
    <w:lvl w:ilvl="6" w:tplc="9F785994" w:tentative="1">
      <w:start w:val="1"/>
      <w:numFmt w:val="bullet"/>
      <w:lvlText w:val=""/>
      <w:lvlJc w:val="left"/>
      <w:pPr>
        <w:ind w:left="5040" w:hanging="360"/>
      </w:pPr>
      <w:rPr>
        <w:rFonts w:ascii="Symbol" w:hAnsi="Symbol" w:hint="default"/>
      </w:rPr>
    </w:lvl>
    <w:lvl w:ilvl="7" w:tplc="03622F42" w:tentative="1">
      <w:start w:val="1"/>
      <w:numFmt w:val="bullet"/>
      <w:lvlText w:val="o"/>
      <w:lvlJc w:val="left"/>
      <w:pPr>
        <w:ind w:left="5760" w:hanging="360"/>
      </w:pPr>
      <w:rPr>
        <w:rFonts w:ascii="Courier New" w:hAnsi="Courier New" w:cs="Courier New" w:hint="default"/>
      </w:rPr>
    </w:lvl>
    <w:lvl w:ilvl="8" w:tplc="7E2E36F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2C6"/>
    <w:rsid w:val="00011D85"/>
    <w:rsid w:val="00101EBF"/>
    <w:rsid w:val="001057FA"/>
    <w:rsid w:val="001B5235"/>
    <w:rsid w:val="001C7B38"/>
    <w:rsid w:val="001E0F27"/>
    <w:rsid w:val="002D5178"/>
    <w:rsid w:val="00352BBA"/>
    <w:rsid w:val="003E0027"/>
    <w:rsid w:val="0042018F"/>
    <w:rsid w:val="004E0CE1"/>
    <w:rsid w:val="004E497E"/>
    <w:rsid w:val="00543463"/>
    <w:rsid w:val="00577ACE"/>
    <w:rsid w:val="005D01A6"/>
    <w:rsid w:val="00621841"/>
    <w:rsid w:val="006D2426"/>
    <w:rsid w:val="00713F65"/>
    <w:rsid w:val="007172C6"/>
    <w:rsid w:val="00752F5E"/>
    <w:rsid w:val="008165F2"/>
    <w:rsid w:val="008225D6"/>
    <w:rsid w:val="0085187F"/>
    <w:rsid w:val="008D3C13"/>
    <w:rsid w:val="008F32B6"/>
    <w:rsid w:val="00966A20"/>
    <w:rsid w:val="009C774E"/>
    <w:rsid w:val="00A22D88"/>
    <w:rsid w:val="00AA3E79"/>
    <w:rsid w:val="00AA6D37"/>
    <w:rsid w:val="00AD0D11"/>
    <w:rsid w:val="00B57A1C"/>
    <w:rsid w:val="00C17464"/>
    <w:rsid w:val="00C477E0"/>
    <w:rsid w:val="00C8626C"/>
    <w:rsid w:val="00D06DE8"/>
    <w:rsid w:val="00D31CC8"/>
    <w:rsid w:val="00DB1A34"/>
    <w:rsid w:val="00DB48AA"/>
    <w:rsid w:val="00DE247E"/>
    <w:rsid w:val="00DF3883"/>
    <w:rsid w:val="00E27404"/>
    <w:rsid w:val="00E54401"/>
    <w:rsid w:val="00E95547"/>
    <w:rsid w:val="00EE4BA6"/>
    <w:rsid w:val="00F64425"/>
    <w:rsid w:val="00F71A39"/>
    <w:rsid w:val="00FE0ED8"/>
    <w:rsid w:val="00FE68E7"/>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1AA733"/>
  <w15:docId w15:val="{7A20A67E-8F99-480B-8960-751E626D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A20"/>
  </w:style>
  <w:style w:type="paragraph" w:styleId="Rubrik2">
    <w:name w:val="heading 2"/>
    <w:basedOn w:val="Normal"/>
    <w:next w:val="Normal"/>
    <w:link w:val="Rubrik2Char"/>
    <w:uiPriority w:val="9"/>
    <w:unhideWhenUsed/>
    <w:qFormat/>
    <w:rsid w:val="00DB48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172C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172C6"/>
    <w:rPr>
      <w:rFonts w:ascii="Tahoma" w:hAnsi="Tahoma" w:cs="Tahoma"/>
      <w:sz w:val="16"/>
      <w:szCs w:val="16"/>
    </w:rPr>
  </w:style>
  <w:style w:type="paragraph" w:styleId="Normalwebb">
    <w:name w:val="Normal (Web)"/>
    <w:basedOn w:val="Normal"/>
    <w:uiPriority w:val="99"/>
    <w:unhideWhenUsed/>
    <w:rsid w:val="008D3C13"/>
    <w:pPr>
      <w:spacing w:after="0" w:line="240" w:lineRule="auto"/>
    </w:pPr>
    <w:rPr>
      <w:rFonts w:ascii="Times New Roman" w:eastAsia="Times New Roman" w:hAnsi="Times New Roman" w:cs="Times New Roman"/>
      <w:sz w:val="24"/>
      <w:szCs w:val="24"/>
      <w:lang w:eastAsia="sv-SE"/>
    </w:rPr>
  </w:style>
  <w:style w:type="paragraph" w:styleId="HTML-frformaterad">
    <w:name w:val="HTML Preformatted"/>
    <w:basedOn w:val="Normal"/>
    <w:link w:val="HTML-frformateradChar"/>
    <w:uiPriority w:val="99"/>
    <w:semiHidden/>
    <w:unhideWhenUsed/>
    <w:rsid w:val="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8D3C13"/>
    <w:rPr>
      <w:rFonts w:ascii="Courier New" w:eastAsia="Times New Roman" w:hAnsi="Courier New" w:cs="Courier New"/>
      <w:sz w:val="20"/>
      <w:szCs w:val="20"/>
      <w:lang w:eastAsia="sv-SE"/>
    </w:rPr>
  </w:style>
  <w:style w:type="paragraph" w:styleId="Liststycke">
    <w:name w:val="List Paragraph"/>
    <w:basedOn w:val="Normal"/>
    <w:uiPriority w:val="34"/>
    <w:qFormat/>
    <w:rsid w:val="004E497E"/>
    <w:pPr>
      <w:ind w:left="720"/>
      <w:contextualSpacing/>
    </w:pPr>
  </w:style>
  <w:style w:type="character" w:customStyle="1" w:styleId="Rubrik2Char">
    <w:name w:val="Rubrik 2 Char"/>
    <w:basedOn w:val="Standardstycketeckensnitt"/>
    <w:link w:val="Rubrik2"/>
    <w:uiPriority w:val="9"/>
    <w:rsid w:val="00DB48A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4631E-627D-4BCA-8F67-3A807BFC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851</Characters>
  <Application>Microsoft Office Word</Application>
  <DocSecurity>4</DocSecurity>
  <Lines>7</Lines>
  <Paragraphs>2</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Flügger A/S</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haok</dc:creator>
  <cp:lastModifiedBy>Eva Sandkvist</cp:lastModifiedBy>
  <cp:revision>2</cp:revision>
  <cp:lastPrinted>2012-12-13T14:15:00Z</cp:lastPrinted>
  <dcterms:created xsi:type="dcterms:W3CDTF">2021-09-27T14:44:00Z</dcterms:created>
  <dcterms:modified xsi:type="dcterms:W3CDTF">2021-09-27T14:44:00Z</dcterms:modified>
</cp:coreProperties>
</file>